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ascii="宋体" w:hAnsi="宋体"/>
          <w:b/>
          <w:sz w:val="24"/>
          <w:szCs w:val="32"/>
        </w:rPr>
      </w:pPr>
    </w:p>
    <w:p>
      <w:pPr>
        <w:spacing w:line="340" w:lineRule="exact"/>
        <w:jc w:val="center"/>
        <w:rPr>
          <w:b/>
          <w:sz w:val="24"/>
          <w:szCs w:val="24"/>
        </w:rPr>
      </w:pPr>
      <w:r>
        <w:rPr>
          <w:rFonts w:hint="eastAsia" w:ascii="宋体" w:hAnsi="宋体" w:cs="仿宋_GB2312"/>
          <w:b/>
          <w:kern w:val="0"/>
          <w:sz w:val="28"/>
          <w:szCs w:val="28"/>
        </w:rPr>
        <w:t>2021年度陕西省科学技术奖提名项目公示内容</w:t>
      </w:r>
    </w:p>
    <w:p>
      <w:pPr>
        <w:spacing w:line="340" w:lineRule="exact"/>
        <w:rPr>
          <w:b/>
          <w:sz w:val="24"/>
          <w:szCs w:val="24"/>
        </w:rPr>
      </w:pPr>
    </w:p>
    <w:p>
      <w:pPr>
        <w:spacing w:line="360" w:lineRule="auto"/>
        <w:rPr>
          <w:b/>
          <w:sz w:val="24"/>
          <w:szCs w:val="24"/>
        </w:rPr>
      </w:pPr>
      <w:r>
        <w:rPr>
          <w:rFonts w:hint="eastAsia"/>
          <w:b/>
          <w:sz w:val="24"/>
          <w:szCs w:val="24"/>
        </w:rPr>
        <w:t>一、项目名称：</w:t>
      </w:r>
      <w:r>
        <w:rPr>
          <w:rFonts w:hint="eastAsia" w:ascii="宋体" w:hAnsi="宋体" w:cs="宋体"/>
          <w:color w:val="000000"/>
          <w:kern w:val="0"/>
          <w:sz w:val="22"/>
        </w:rPr>
        <w:t>优质强筋抗病小麦新品种西农5</w:t>
      </w:r>
      <w:r>
        <w:rPr>
          <w:rFonts w:ascii="宋体" w:hAnsi="宋体" w:cs="宋体"/>
          <w:color w:val="000000"/>
          <w:kern w:val="0"/>
          <w:sz w:val="22"/>
        </w:rPr>
        <w:t>09和西农</w:t>
      </w:r>
      <w:r>
        <w:rPr>
          <w:rFonts w:hint="eastAsia" w:ascii="宋体" w:hAnsi="宋体" w:cs="宋体"/>
          <w:color w:val="000000"/>
          <w:kern w:val="0"/>
          <w:sz w:val="22"/>
        </w:rPr>
        <w:t>5</w:t>
      </w:r>
      <w:r>
        <w:rPr>
          <w:rFonts w:ascii="宋体" w:hAnsi="宋体" w:cs="宋体"/>
          <w:color w:val="000000"/>
          <w:kern w:val="0"/>
          <w:sz w:val="22"/>
        </w:rPr>
        <w:t>29的</w:t>
      </w:r>
      <w:r>
        <w:rPr>
          <w:rFonts w:hint="eastAsia" w:ascii="宋体" w:hAnsi="宋体" w:cs="宋体"/>
          <w:color w:val="000000"/>
          <w:kern w:val="0"/>
          <w:sz w:val="22"/>
        </w:rPr>
        <w:t>选育和推广</w:t>
      </w:r>
    </w:p>
    <w:p>
      <w:pPr>
        <w:widowControl/>
        <w:spacing w:line="360" w:lineRule="auto"/>
        <w:jc w:val="left"/>
        <w:rPr>
          <w:rFonts w:ascii="宋体" w:hAnsi="宋体" w:cs="宋体"/>
          <w:color w:val="000000"/>
          <w:kern w:val="0"/>
          <w:sz w:val="22"/>
        </w:rPr>
      </w:pPr>
      <w:r>
        <w:rPr>
          <w:rFonts w:hint="eastAsia" w:hAnsi="宋体"/>
          <w:bCs/>
          <w:color w:val="0D0D0D"/>
          <w:spacing w:val="2"/>
          <w:sz w:val="24"/>
          <w:szCs w:val="24"/>
        </w:rPr>
        <w:t>二、</w:t>
      </w:r>
      <w:r>
        <w:rPr>
          <w:rFonts w:hint="eastAsia"/>
          <w:b/>
          <w:sz w:val="24"/>
          <w:szCs w:val="24"/>
        </w:rPr>
        <w:t>提名者：</w:t>
      </w:r>
      <w:r>
        <w:rPr>
          <w:rFonts w:hint="eastAsia" w:ascii="宋体" w:hAnsi="宋体" w:cs="宋体"/>
          <w:color w:val="000000"/>
          <w:kern w:val="0"/>
          <w:sz w:val="22"/>
        </w:rPr>
        <w:t>陕西省</w:t>
      </w:r>
      <w:r>
        <w:rPr>
          <w:rFonts w:hint="eastAsia" w:ascii="宋体" w:hAnsi="宋体" w:cs="宋体"/>
          <w:color w:val="000000"/>
          <w:kern w:val="0"/>
          <w:sz w:val="22"/>
          <w:lang w:val="en-US" w:eastAsia="zh-CN"/>
        </w:rPr>
        <w:t>农</w:t>
      </w:r>
      <w:bookmarkStart w:id="0" w:name="_GoBack"/>
      <w:bookmarkEnd w:id="0"/>
      <w:r>
        <w:rPr>
          <w:rFonts w:hint="eastAsia" w:ascii="宋体" w:hAnsi="宋体" w:cs="宋体"/>
          <w:color w:val="000000"/>
          <w:kern w:val="0"/>
          <w:sz w:val="22"/>
        </w:rPr>
        <w:t>作物学会</w:t>
      </w:r>
    </w:p>
    <w:p>
      <w:pPr>
        <w:widowControl/>
        <w:spacing w:line="360" w:lineRule="auto"/>
        <w:jc w:val="left"/>
        <w:rPr>
          <w:b/>
          <w:sz w:val="24"/>
          <w:szCs w:val="24"/>
        </w:rPr>
      </w:pPr>
      <w:r>
        <w:rPr>
          <w:rFonts w:hint="eastAsia" w:hAnsi="宋体"/>
          <w:bCs/>
          <w:color w:val="0D0D0D"/>
          <w:spacing w:val="2"/>
          <w:sz w:val="24"/>
          <w:szCs w:val="24"/>
        </w:rPr>
        <w:t>三、</w:t>
      </w:r>
      <w:r>
        <w:rPr>
          <w:rFonts w:hint="eastAsia"/>
          <w:b/>
          <w:sz w:val="24"/>
          <w:szCs w:val="24"/>
        </w:rPr>
        <w:t>项目简介：</w:t>
      </w:r>
    </w:p>
    <w:p>
      <w:pPr>
        <w:widowControl/>
        <w:spacing w:line="50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小麦是我省的主要口粮作物，其品质的提高关系到人民生活水平的提升。主产区关中是我国南北气候的过渡带，冬春气温、湿度变化剧烈，多种病害如条锈病、赤霉病常发、重发，倒春寒、干热风等频发。项目组围绕优质强筋、多抗高产小麦新品种的重大需求，通过改进优质亚基分析技术、构建了早代品质检测和多性状综合鉴定的后代选择体系，通过精准高效的优质、抗病、高产性状的遗传累加和聚合技术，把优质强筋、抗病高产等育种目标性状有效聚合，培育出适宜陕西关中和黄淮麦区种植的优质强筋、抗病高产的小麦新品种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和西农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，促进了陕西乃至我国小麦生产的发展。</w:t>
      </w:r>
    </w:p>
    <w:p>
      <w:pPr>
        <w:widowControl/>
        <w:numPr>
          <w:ilvl w:val="0"/>
          <w:numId w:val="1"/>
        </w:numPr>
        <w:spacing w:line="500" w:lineRule="exact"/>
        <w:ind w:firstLine="482" w:firstLineChars="200"/>
        <w:rPr>
          <w:rFonts w:eastAsiaTheme="majorEastAsia"/>
          <w:color w:val="000000" w:themeColor="text1"/>
          <w:sz w:val="24"/>
          <w:szCs w:val="24"/>
          <w14:textFill>
            <w14:solidFill>
              <w14:schemeClr w14:val="tx1"/>
            </w14:solidFill>
          </w14:textFill>
        </w:rPr>
      </w:pPr>
      <w:r>
        <w:rPr>
          <w:rFonts w:hint="eastAsia" w:eastAsiaTheme="majorEastAsia"/>
          <w:b/>
          <w:color w:val="000000" w:themeColor="text1"/>
          <w:sz w:val="24"/>
          <w:szCs w:val="24"/>
          <w14:textFill>
            <w14:solidFill>
              <w14:schemeClr w14:val="tx1"/>
            </w14:solidFill>
          </w14:textFill>
        </w:rPr>
        <w:t>通过改进麦谷蛋白亚基分析技术、构建了早代品质检测和多性状综合鉴定的后代选择体系。</w:t>
      </w:r>
      <w:r>
        <w:rPr>
          <w:rFonts w:hint="eastAsia" w:eastAsiaTheme="majorEastAsia"/>
          <w:color w:val="000000" w:themeColor="text1"/>
          <w:sz w:val="24"/>
          <w:szCs w:val="24"/>
          <w14:textFill>
            <w14:solidFill>
              <w14:schemeClr w14:val="tx1"/>
            </w14:solidFill>
          </w14:textFill>
        </w:rPr>
        <w:t>通过去除小麦麦谷蛋白中的醇溶蛋白、降低分子筛孔度, 改进了聚丙烯酰胺凝胶电泳方法，达到一步同时分离高、低分子量亚基。利用该技术，在F</w:t>
      </w:r>
      <w:r>
        <w:rPr>
          <w:rFonts w:eastAsiaTheme="majorEastAsia"/>
          <w:color w:val="000000" w:themeColor="text1"/>
          <w:sz w:val="24"/>
          <w:szCs w:val="24"/>
          <w14:textFill>
            <w14:solidFill>
              <w14:schemeClr w14:val="tx1"/>
            </w14:solidFill>
          </w14:textFill>
        </w:rPr>
        <w:t>2</w:t>
      </w:r>
      <w:r>
        <w:rPr>
          <w:rFonts w:hint="eastAsia" w:eastAsiaTheme="majorEastAsia"/>
          <w:color w:val="000000" w:themeColor="text1"/>
          <w:sz w:val="24"/>
          <w:szCs w:val="24"/>
          <w14:textFill>
            <w14:solidFill>
              <w14:schemeClr w14:val="tx1"/>
            </w14:solidFill>
          </w14:textFill>
        </w:rPr>
        <w:t>代就可进行优质亚基单株的精准选择。通过早代连续的条锈病、赤霉病接种鉴定、品质等生化和分子标记辅助筛选，形成了早代品质检测和多性状综合鉴定的后代选择体系，提高了育种的选择效率。</w:t>
      </w:r>
    </w:p>
    <w:p>
      <w:pPr>
        <w:widowControl/>
        <w:numPr>
          <w:ilvl w:val="0"/>
          <w:numId w:val="1"/>
        </w:numPr>
        <w:spacing w:line="500" w:lineRule="exact"/>
        <w:ind w:firstLine="482" w:firstLineChars="200"/>
        <w:rPr>
          <w:rFonts w:eastAsiaTheme="majorEastAsia"/>
          <w:b/>
          <w:color w:val="000000" w:themeColor="text1"/>
          <w:sz w:val="24"/>
          <w:szCs w:val="24"/>
          <w14:textFill>
            <w14:solidFill>
              <w14:schemeClr w14:val="tx1"/>
            </w14:solidFill>
          </w14:textFill>
        </w:rPr>
      </w:pPr>
      <w:r>
        <w:rPr>
          <w:rFonts w:hint="eastAsia" w:eastAsiaTheme="majorEastAsia"/>
          <w:b/>
          <w:color w:val="000000" w:themeColor="text1"/>
          <w:sz w:val="24"/>
          <w:szCs w:val="24"/>
          <w14:textFill>
            <w14:solidFill>
              <w14:schemeClr w14:val="tx1"/>
            </w14:solidFill>
          </w14:textFill>
        </w:rPr>
        <w:t>通过优质强筋、抗病高产性状的累加，把优质、抗病、高产等育种目标性状有效聚合，培育出适宜陕西关中和黄淮麦区种植的优质强筋、抗病高产的小麦新品种西农</w:t>
      </w:r>
      <w:r>
        <w:rPr>
          <w:rFonts w:eastAsiaTheme="majorEastAsia"/>
          <w:b/>
          <w:color w:val="000000" w:themeColor="text1"/>
          <w:sz w:val="24"/>
          <w:szCs w:val="24"/>
          <w14:textFill>
            <w14:solidFill>
              <w14:schemeClr w14:val="tx1"/>
            </w14:solidFill>
          </w14:textFill>
        </w:rPr>
        <w:t>509</w:t>
      </w:r>
      <w:r>
        <w:rPr>
          <w:rFonts w:hint="eastAsia" w:eastAsiaTheme="majorEastAsia"/>
          <w:b/>
          <w:color w:val="000000" w:themeColor="text1"/>
          <w:sz w:val="24"/>
          <w:szCs w:val="24"/>
          <w14:textFill>
            <w14:solidFill>
              <w14:schemeClr w14:val="tx1"/>
            </w14:solidFill>
          </w14:textFill>
        </w:rPr>
        <w:t>和西农</w:t>
      </w:r>
      <w:r>
        <w:rPr>
          <w:rFonts w:eastAsiaTheme="majorEastAsia"/>
          <w:b/>
          <w:color w:val="000000" w:themeColor="text1"/>
          <w:sz w:val="24"/>
          <w:szCs w:val="24"/>
          <w14:textFill>
            <w14:solidFill>
              <w14:schemeClr w14:val="tx1"/>
            </w14:solidFill>
          </w14:textFill>
        </w:rPr>
        <w:t xml:space="preserve">529   </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509优质强筋</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达到国家强筋小麦标准</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抗</w:t>
      </w:r>
      <w:r>
        <w:rPr>
          <w:rFonts w:hint="eastAsia" w:eastAsiaTheme="majorEastAsia"/>
          <w:color w:val="000000" w:themeColor="text1"/>
          <w:sz w:val="24"/>
          <w:szCs w:val="24"/>
          <w14:textFill>
            <w14:solidFill>
              <w14:schemeClr w14:val="tx1"/>
            </w14:solidFill>
          </w14:textFill>
        </w:rPr>
        <w:t>条锈病、中感赤霉病（河南南阳连续两年鉴定），综合抗病性好适应性广；</w:t>
      </w:r>
      <w:r>
        <w:rPr>
          <w:rFonts w:eastAsiaTheme="majorEastAsia"/>
          <w:color w:val="000000" w:themeColor="text1"/>
          <w:sz w:val="24"/>
          <w:szCs w:val="24"/>
          <w14:textFill>
            <w14:solidFill>
              <w14:schemeClr w14:val="tx1"/>
            </w14:solidFill>
          </w14:textFill>
        </w:rPr>
        <w:t>弱春性</w:t>
      </w:r>
      <w:r>
        <w:rPr>
          <w:rFonts w:hint="eastAsia" w:eastAsiaTheme="majorEastAsia"/>
          <w:color w:val="000000" w:themeColor="text1"/>
          <w:sz w:val="24"/>
          <w:szCs w:val="24"/>
          <w14:textFill>
            <w14:solidFill>
              <w14:schemeClr w14:val="tx1"/>
            </w14:solidFill>
          </w14:textFill>
        </w:rPr>
        <w:t>，耐晚播、</w:t>
      </w:r>
      <w:r>
        <w:rPr>
          <w:rFonts w:eastAsiaTheme="majorEastAsia"/>
          <w:color w:val="000000" w:themeColor="text1"/>
          <w:sz w:val="24"/>
          <w:szCs w:val="24"/>
          <w14:textFill>
            <w14:solidFill>
              <w14:schemeClr w14:val="tx1"/>
            </w14:solidFill>
          </w14:textFill>
        </w:rPr>
        <w:t>中早熟，春季起身拨节早，春生分蘖多</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耐旱性和抗后期高温能力较好，适应性好</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529优质强筋</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达到国家强筋小麦标准</w:t>
      </w:r>
      <w:r>
        <w:rPr>
          <w:rFonts w:hint="eastAsia" w:eastAsiaTheme="majorEastAsia"/>
          <w:color w:val="000000" w:themeColor="text1"/>
          <w:sz w:val="24"/>
          <w:szCs w:val="24"/>
          <w14:textFill>
            <w14:solidFill>
              <w14:schemeClr w14:val="tx1"/>
            </w14:solidFill>
          </w14:textFill>
        </w:rPr>
        <w:t>；高</w:t>
      </w:r>
      <w:r>
        <w:rPr>
          <w:rFonts w:eastAsiaTheme="majorEastAsia"/>
          <w:color w:val="000000" w:themeColor="text1"/>
          <w:sz w:val="24"/>
          <w:szCs w:val="24"/>
          <w14:textFill>
            <w14:solidFill>
              <w14:schemeClr w14:val="tx1"/>
            </w14:solidFill>
          </w14:textFill>
        </w:rPr>
        <w:t>抗</w:t>
      </w:r>
      <w:r>
        <w:rPr>
          <w:rFonts w:hint="eastAsia" w:eastAsiaTheme="majorEastAsia"/>
          <w:color w:val="000000" w:themeColor="text1"/>
          <w:sz w:val="24"/>
          <w:szCs w:val="24"/>
          <w14:textFill>
            <w14:solidFill>
              <w14:schemeClr w14:val="tx1"/>
            </w14:solidFill>
          </w14:textFill>
        </w:rPr>
        <w:t>条锈病、赤霉病田间自然发病轻，综合抗病性好；</w:t>
      </w:r>
      <w:r>
        <w:rPr>
          <w:rFonts w:eastAsiaTheme="majorEastAsia"/>
          <w:color w:val="000000" w:themeColor="text1"/>
          <w:sz w:val="24"/>
          <w:szCs w:val="24"/>
          <w14:textFill>
            <w14:solidFill>
              <w14:schemeClr w14:val="tx1"/>
            </w14:solidFill>
          </w14:textFill>
        </w:rPr>
        <w:t>弱春性</w:t>
      </w:r>
      <w:r>
        <w:rPr>
          <w:rFonts w:hint="eastAsia" w:eastAsiaTheme="majorEastAsia"/>
          <w:color w:val="000000" w:themeColor="text1"/>
          <w:sz w:val="24"/>
          <w:szCs w:val="24"/>
          <w14:textFill>
            <w14:solidFill>
              <w14:schemeClr w14:val="tx1"/>
            </w14:solidFill>
          </w14:textFill>
        </w:rPr>
        <w:t>，耐晚播</w:t>
      </w:r>
      <w:r>
        <w:rPr>
          <w:rFonts w:eastAsiaTheme="majorEastAsia"/>
          <w:color w:val="000000" w:themeColor="text1"/>
          <w:sz w:val="24"/>
          <w:szCs w:val="24"/>
          <w14:textFill>
            <w14:solidFill>
              <w14:schemeClr w14:val="tx1"/>
            </w14:solidFill>
          </w14:textFill>
        </w:rPr>
        <w:t>，成熟落黄好</w:t>
      </w:r>
      <w:r>
        <w:rPr>
          <w:rFonts w:hint="eastAsia" w:eastAsiaTheme="majorEastAsia"/>
          <w:color w:val="000000" w:themeColor="text1"/>
          <w:sz w:val="24"/>
          <w:szCs w:val="24"/>
          <w14:textFill>
            <w14:solidFill>
              <w14:schemeClr w14:val="tx1"/>
            </w14:solidFill>
          </w14:textFill>
        </w:rPr>
        <w:t>；株型紧凑，秆质弹性好，抗倒伏能力较强。</w:t>
      </w:r>
    </w:p>
    <w:p>
      <w:pPr>
        <w:widowControl/>
        <w:numPr>
          <w:ilvl w:val="0"/>
          <w:numId w:val="1"/>
        </w:numPr>
        <w:spacing w:line="500" w:lineRule="exact"/>
        <w:ind w:firstLine="482" w:firstLineChars="200"/>
        <w:rPr>
          <w:rFonts w:eastAsiaTheme="majorEastAsia"/>
          <w:b/>
          <w:color w:val="000000" w:themeColor="text1"/>
          <w:sz w:val="24"/>
          <w:szCs w:val="24"/>
          <w14:textFill>
            <w14:solidFill>
              <w14:schemeClr w14:val="tx1"/>
            </w14:solidFill>
          </w14:textFill>
        </w:rPr>
      </w:pPr>
      <w:r>
        <w:rPr>
          <w:rFonts w:hint="eastAsia" w:eastAsiaTheme="majorEastAsia"/>
          <w:b/>
          <w:color w:val="000000" w:themeColor="text1"/>
          <w:sz w:val="24"/>
          <w:szCs w:val="24"/>
          <w14:textFill>
            <w14:solidFill>
              <w14:schemeClr w14:val="tx1"/>
            </w14:solidFill>
          </w14:textFill>
        </w:rPr>
        <w:t>研究了西农</w:t>
      </w:r>
      <w:r>
        <w:rPr>
          <w:rFonts w:eastAsiaTheme="majorEastAsia"/>
          <w:b/>
          <w:color w:val="000000" w:themeColor="text1"/>
          <w:sz w:val="24"/>
          <w:szCs w:val="24"/>
          <w14:textFill>
            <w14:solidFill>
              <w14:schemeClr w14:val="tx1"/>
            </w14:solidFill>
          </w14:textFill>
        </w:rPr>
        <w:t>509和</w:t>
      </w:r>
      <w:r>
        <w:rPr>
          <w:rFonts w:hint="eastAsia" w:eastAsiaTheme="majorEastAsia"/>
          <w:b/>
          <w:color w:val="000000" w:themeColor="text1"/>
          <w:sz w:val="24"/>
          <w:szCs w:val="24"/>
          <w14:textFill>
            <w14:solidFill>
              <w14:schemeClr w14:val="tx1"/>
            </w14:solidFill>
          </w14:textFill>
        </w:rPr>
        <w:t>西农</w:t>
      </w:r>
      <w:r>
        <w:rPr>
          <w:rFonts w:eastAsiaTheme="majorEastAsia"/>
          <w:b/>
          <w:color w:val="000000" w:themeColor="text1"/>
          <w:sz w:val="24"/>
          <w:szCs w:val="24"/>
          <w14:textFill>
            <w14:solidFill>
              <w14:schemeClr w14:val="tx1"/>
            </w14:solidFill>
          </w14:textFill>
        </w:rPr>
        <w:t>529</w:t>
      </w:r>
      <w:r>
        <w:rPr>
          <w:rFonts w:hint="eastAsia" w:eastAsiaTheme="majorEastAsia"/>
          <w:b/>
          <w:color w:val="000000" w:themeColor="text1"/>
          <w:sz w:val="24"/>
          <w:szCs w:val="24"/>
          <w14:textFill>
            <w14:solidFill>
              <w14:schemeClr w14:val="tx1"/>
            </w14:solidFill>
          </w14:textFill>
        </w:rPr>
        <w:t>的优质强筋多抗的栽培生理基础，制订了西农</w:t>
      </w:r>
      <w:r>
        <w:rPr>
          <w:rFonts w:eastAsiaTheme="majorEastAsia"/>
          <w:b/>
          <w:color w:val="000000" w:themeColor="text1"/>
          <w:sz w:val="24"/>
          <w:szCs w:val="24"/>
          <w14:textFill>
            <w14:solidFill>
              <w14:schemeClr w14:val="tx1"/>
            </w14:solidFill>
          </w14:textFill>
        </w:rPr>
        <w:t>509和</w:t>
      </w:r>
      <w:r>
        <w:rPr>
          <w:rFonts w:hint="eastAsia" w:eastAsiaTheme="majorEastAsia"/>
          <w:b/>
          <w:color w:val="000000" w:themeColor="text1"/>
          <w:sz w:val="24"/>
          <w:szCs w:val="24"/>
          <w14:textFill>
            <w14:solidFill>
              <w14:schemeClr w14:val="tx1"/>
            </w14:solidFill>
          </w14:textFill>
        </w:rPr>
        <w:t>西农</w:t>
      </w:r>
      <w:r>
        <w:rPr>
          <w:rFonts w:eastAsiaTheme="majorEastAsia"/>
          <w:b/>
          <w:color w:val="000000" w:themeColor="text1"/>
          <w:sz w:val="24"/>
          <w:szCs w:val="24"/>
          <w14:textFill>
            <w14:solidFill>
              <w14:schemeClr w14:val="tx1"/>
            </w14:solidFill>
          </w14:textFill>
        </w:rPr>
        <w:t>529</w:t>
      </w:r>
      <w:r>
        <w:rPr>
          <w:rFonts w:hint="eastAsia" w:eastAsiaTheme="majorEastAsia"/>
          <w:b/>
          <w:color w:val="000000" w:themeColor="text1"/>
          <w:sz w:val="24"/>
          <w:szCs w:val="24"/>
          <w14:textFill>
            <w14:solidFill>
              <w14:schemeClr w14:val="tx1"/>
            </w14:solidFill>
          </w14:textFill>
        </w:rPr>
        <w:t>标准化优质高产栽培技术规程， 实现了新品种良种良法配套。通过</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高校</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种子企业</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合作社</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加工企业</w:t>
      </w:r>
      <w:r>
        <w:rPr>
          <w:rFonts w:eastAsiaTheme="majorEastAsia"/>
          <w:b/>
          <w:color w:val="000000" w:themeColor="text1"/>
          <w:sz w:val="24"/>
          <w:szCs w:val="24"/>
          <w14:textFill>
            <w14:solidFill>
              <w14:schemeClr w14:val="tx1"/>
            </w14:solidFill>
          </w14:textFill>
        </w:rPr>
        <w:t>”</w:t>
      </w:r>
      <w:r>
        <w:rPr>
          <w:rFonts w:hint="eastAsia" w:eastAsiaTheme="majorEastAsia"/>
          <w:b/>
          <w:color w:val="000000" w:themeColor="text1"/>
          <w:sz w:val="24"/>
          <w:szCs w:val="24"/>
          <w14:textFill>
            <w14:solidFill>
              <w14:schemeClr w14:val="tx1"/>
            </w14:solidFill>
          </w14:textFill>
        </w:rPr>
        <w:t>的优质小麦产业化推广模式，加快了品种的应用与推广。</w:t>
      </w:r>
    </w:p>
    <w:p>
      <w:pPr>
        <w:widowControl/>
        <w:spacing w:line="360" w:lineRule="auto"/>
        <w:jc w:val="left"/>
        <w:rPr>
          <w:b/>
          <w:sz w:val="24"/>
          <w:szCs w:val="24"/>
        </w:rPr>
      </w:pPr>
      <w:r>
        <w:rPr>
          <w:rFonts w:hint="eastAsia"/>
          <w:b/>
          <w:sz w:val="24"/>
          <w:szCs w:val="24"/>
        </w:rPr>
        <w:t xml:space="preserve"> </w:t>
      </w:r>
      <w:r>
        <w:rPr>
          <w:b/>
          <w:sz w:val="24"/>
          <w:szCs w:val="24"/>
        </w:rPr>
        <w:t xml:space="preserve"> </w:t>
      </w:r>
    </w:p>
    <w:p>
      <w:pPr>
        <w:autoSpaceDE w:val="0"/>
        <w:autoSpaceDN w:val="0"/>
        <w:adjustRightInd w:val="0"/>
        <w:spacing w:line="460" w:lineRule="exact"/>
        <w:ind w:firstLine="480" w:firstLineChars="200"/>
        <w:jc w:val="left"/>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509和</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通过审定后，在陕西关中分别累计推广面积</w:t>
      </w:r>
      <w:r>
        <w:rPr>
          <w:rFonts w:eastAsiaTheme="majorEastAsia"/>
          <w:color w:val="000000" w:themeColor="text1"/>
          <w:sz w:val="24"/>
          <w:szCs w:val="24"/>
          <w14:textFill>
            <w14:solidFill>
              <w14:schemeClr w14:val="tx1"/>
            </w14:solidFill>
          </w14:textFill>
        </w:rPr>
        <w:t>1139.0</w:t>
      </w:r>
      <w:r>
        <w:rPr>
          <w:rFonts w:hint="eastAsia" w:eastAsiaTheme="majorEastAsia"/>
          <w:color w:val="000000" w:themeColor="text1"/>
          <w:sz w:val="24"/>
          <w:szCs w:val="24"/>
          <w14:textFill>
            <w14:solidFill>
              <w14:schemeClr w14:val="tx1"/>
            </w14:solidFill>
          </w14:textFill>
        </w:rPr>
        <w:t>万亩和</w:t>
      </w:r>
      <w:r>
        <w:rPr>
          <w:rFonts w:eastAsiaTheme="majorEastAsia"/>
          <w:color w:val="000000" w:themeColor="text1"/>
          <w:sz w:val="24"/>
          <w:szCs w:val="24"/>
          <w14:textFill>
            <w14:solidFill>
              <w14:schemeClr w14:val="tx1"/>
            </w14:solidFill>
          </w14:textFill>
        </w:rPr>
        <w:t>878.0</w:t>
      </w:r>
      <w:r>
        <w:rPr>
          <w:rFonts w:hint="eastAsia" w:eastAsiaTheme="majorEastAsia"/>
          <w:color w:val="000000" w:themeColor="text1"/>
          <w:sz w:val="24"/>
          <w:szCs w:val="24"/>
          <w14:textFill>
            <w14:solidFill>
              <w14:schemeClr w14:val="tx1"/>
            </w14:solidFill>
          </w14:textFill>
        </w:rPr>
        <w:t>万亩，两个品种合计推广</w:t>
      </w:r>
      <w:r>
        <w:rPr>
          <w:rFonts w:eastAsiaTheme="majorEastAsia"/>
          <w:color w:val="000000" w:themeColor="text1"/>
          <w:sz w:val="24"/>
          <w:szCs w:val="24"/>
          <w14:textFill>
            <w14:solidFill>
              <w14:schemeClr w14:val="tx1"/>
            </w14:solidFill>
          </w14:textFill>
        </w:rPr>
        <w:t>2017.0</w:t>
      </w:r>
      <w:r>
        <w:rPr>
          <w:rFonts w:hint="eastAsia" w:eastAsiaTheme="majorEastAsia"/>
          <w:color w:val="000000" w:themeColor="text1"/>
          <w:sz w:val="24"/>
          <w:szCs w:val="24"/>
          <w14:textFill>
            <w14:solidFill>
              <w14:schemeClr w14:val="tx1"/>
            </w14:solidFill>
          </w14:textFill>
        </w:rPr>
        <w:t>万亩，并在河南、安徽、江苏等省大面积推广，取得了较大的社会经济生态效益。按</w:t>
      </w:r>
      <w:r>
        <w:rPr>
          <w:rFonts w:eastAsiaTheme="majorEastAsia"/>
          <w:color w:val="000000" w:themeColor="text1"/>
          <w:sz w:val="24"/>
          <w:szCs w:val="24"/>
          <w14:textFill>
            <w14:solidFill>
              <w14:schemeClr w14:val="tx1"/>
            </w14:solidFill>
          </w14:textFill>
        </w:rPr>
        <w:t>种植优质小麦每亩增值40.00元（每公斤0.10元），累计新增产值80680.00万元。</w:t>
      </w:r>
      <w:r>
        <w:rPr>
          <w:rFonts w:hint="eastAsia" w:eastAsiaTheme="majorEastAsia"/>
          <w:color w:val="000000" w:themeColor="text1"/>
          <w:sz w:val="24"/>
          <w:szCs w:val="24"/>
          <w14:textFill>
            <w14:solidFill>
              <w14:schemeClr w14:val="tx1"/>
            </w14:solidFill>
          </w14:textFill>
        </w:rPr>
        <w:t>西农5</w:t>
      </w:r>
      <w:r>
        <w:rPr>
          <w:rFonts w:eastAsiaTheme="majorEastAsia"/>
          <w:color w:val="000000" w:themeColor="text1"/>
          <w:sz w:val="24"/>
          <w:szCs w:val="24"/>
          <w14:textFill>
            <w14:solidFill>
              <w14:schemeClr w14:val="tx1"/>
            </w14:solidFill>
          </w14:textFill>
        </w:rPr>
        <w:t>09</w:t>
      </w:r>
      <w:r>
        <w:rPr>
          <w:rFonts w:hint="eastAsia" w:eastAsiaTheme="majorEastAsia"/>
          <w:color w:val="000000" w:themeColor="text1"/>
          <w:sz w:val="24"/>
          <w:szCs w:val="24"/>
          <w14:textFill>
            <w14:solidFill>
              <w14:schemeClr w14:val="tx1"/>
            </w14:solidFill>
          </w14:textFill>
        </w:rPr>
        <w:t>和西农5</w:t>
      </w:r>
      <w:r>
        <w:rPr>
          <w:rFonts w:eastAsiaTheme="majorEastAsia"/>
          <w:color w:val="000000" w:themeColor="text1"/>
          <w:sz w:val="24"/>
          <w:szCs w:val="24"/>
          <w14:textFill>
            <w14:solidFill>
              <w14:schemeClr w14:val="tx1"/>
            </w14:solidFill>
          </w14:textFill>
        </w:rPr>
        <w:t>29</w:t>
      </w:r>
      <w:r>
        <w:rPr>
          <w:rFonts w:hint="eastAsia" w:eastAsiaTheme="majorEastAsia"/>
          <w:color w:val="000000" w:themeColor="text1"/>
          <w:sz w:val="24"/>
          <w:szCs w:val="24"/>
          <w14:textFill>
            <w14:solidFill>
              <w14:schemeClr w14:val="tx1"/>
            </w14:solidFill>
          </w14:textFill>
        </w:rPr>
        <w:t>具有</w:t>
      </w:r>
      <w:r>
        <w:rPr>
          <w:rFonts w:eastAsiaTheme="majorEastAsia"/>
          <w:color w:val="000000" w:themeColor="text1"/>
          <w:sz w:val="24"/>
          <w:szCs w:val="24"/>
          <w14:textFill>
            <w14:solidFill>
              <w14:schemeClr w14:val="tx1"/>
            </w14:solidFill>
          </w14:textFill>
        </w:rPr>
        <w:t>优质强筋、抗</w:t>
      </w:r>
      <w:r>
        <w:rPr>
          <w:rFonts w:hint="eastAsia" w:eastAsiaTheme="majorEastAsia"/>
          <w:color w:val="000000" w:themeColor="text1"/>
          <w:sz w:val="24"/>
          <w:szCs w:val="24"/>
          <w14:textFill>
            <w14:solidFill>
              <w14:schemeClr w14:val="tx1"/>
            </w14:solidFill>
          </w14:textFill>
        </w:rPr>
        <w:t>条锈病</w:t>
      </w:r>
      <w:r>
        <w:rPr>
          <w:rFonts w:eastAsiaTheme="majorEastAsia"/>
          <w:color w:val="000000" w:themeColor="text1"/>
          <w:sz w:val="24"/>
          <w:szCs w:val="24"/>
          <w14:textFill>
            <w14:solidFill>
              <w14:schemeClr w14:val="tx1"/>
            </w14:solidFill>
          </w14:textFill>
        </w:rPr>
        <w:t>、落黄好</w:t>
      </w:r>
      <w:r>
        <w:rPr>
          <w:rFonts w:hint="eastAsia" w:eastAsiaTheme="majorEastAsia"/>
          <w:color w:val="000000" w:themeColor="text1"/>
          <w:sz w:val="24"/>
          <w:szCs w:val="24"/>
          <w14:textFill>
            <w14:solidFill>
              <w14:schemeClr w14:val="tx1"/>
            </w14:solidFill>
          </w14:textFill>
        </w:rPr>
        <w:t>等</w:t>
      </w:r>
      <w:r>
        <w:rPr>
          <w:rFonts w:eastAsiaTheme="majorEastAsia"/>
          <w:color w:val="000000" w:themeColor="text1"/>
          <w:sz w:val="24"/>
          <w:szCs w:val="24"/>
          <w14:textFill>
            <w14:solidFill>
              <w14:schemeClr w14:val="tx1"/>
            </w14:solidFill>
          </w14:textFill>
        </w:rPr>
        <w:t>特点</w:t>
      </w:r>
      <w:r>
        <w:rPr>
          <w:rFonts w:hint="eastAsia" w:eastAsiaTheme="majorEastAsia"/>
          <w:color w:val="000000" w:themeColor="text1"/>
          <w:sz w:val="24"/>
          <w:szCs w:val="24"/>
          <w14:textFill>
            <w14:solidFill>
              <w14:schemeClr w14:val="tx1"/>
            </w14:solidFill>
          </w14:textFill>
        </w:rPr>
        <w:t>，育成后先后提供给省内外多个育种单位作为亲本在育种中应用，已培育出</w:t>
      </w:r>
      <w:r>
        <w:rPr>
          <w:rFonts w:eastAsiaTheme="majorEastAsia"/>
          <w:color w:val="000000" w:themeColor="text1"/>
          <w:sz w:val="24"/>
          <w:szCs w:val="24"/>
          <w14:textFill>
            <w14:solidFill>
              <w14:schemeClr w14:val="tx1"/>
            </w14:solidFill>
          </w14:textFill>
        </w:rPr>
        <w:t>国审品种</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733</w:t>
      </w:r>
      <w:r>
        <w:rPr>
          <w:rFonts w:hint="eastAsia" w:eastAsiaTheme="majorEastAsia"/>
          <w:color w:val="000000" w:themeColor="text1"/>
          <w:sz w:val="24"/>
          <w:szCs w:val="24"/>
          <w14:textFill>
            <w14:solidFill>
              <w14:schemeClr w14:val="tx1"/>
            </w14:solidFill>
          </w14:textFill>
        </w:rPr>
        <w:t>和</w:t>
      </w:r>
      <w:r>
        <w:rPr>
          <w:rFonts w:eastAsiaTheme="majorEastAsia"/>
          <w:color w:val="000000" w:themeColor="text1"/>
          <w:sz w:val="24"/>
          <w:szCs w:val="24"/>
          <w14:textFill>
            <w14:solidFill>
              <w14:schemeClr w14:val="tx1"/>
            </w14:solidFill>
          </w14:textFill>
        </w:rPr>
        <w:t>西农</w:t>
      </w:r>
      <w:r>
        <w:rPr>
          <w:rFonts w:hint="eastAsia" w:eastAsiaTheme="majorEastAsia"/>
          <w:color w:val="000000" w:themeColor="text1"/>
          <w:sz w:val="24"/>
          <w:szCs w:val="24"/>
          <w14:textFill>
            <w14:solidFill>
              <w14:schemeClr w14:val="tx1"/>
            </w14:solidFill>
          </w14:textFill>
        </w:rPr>
        <w:t>5</w:t>
      </w:r>
      <w:r>
        <w:rPr>
          <w:rFonts w:eastAsiaTheme="majorEastAsia"/>
          <w:color w:val="000000" w:themeColor="text1"/>
          <w:sz w:val="24"/>
          <w:szCs w:val="24"/>
          <w14:textFill>
            <w14:solidFill>
              <w14:schemeClr w14:val="tx1"/>
            </w14:solidFill>
          </w14:textFill>
        </w:rPr>
        <w:t>01</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以及西农</w:t>
      </w:r>
      <w:r>
        <w:rPr>
          <w:rFonts w:hint="eastAsia" w:eastAsiaTheme="majorEastAsia"/>
          <w:color w:val="000000" w:themeColor="text1"/>
          <w:sz w:val="24"/>
          <w:szCs w:val="24"/>
          <w14:textFill>
            <w14:solidFill>
              <w14:schemeClr w14:val="tx1"/>
            </w14:solidFill>
          </w14:textFill>
        </w:rPr>
        <w:t>5</w:t>
      </w:r>
      <w:r>
        <w:rPr>
          <w:rFonts w:eastAsiaTheme="majorEastAsia"/>
          <w:color w:val="000000" w:themeColor="text1"/>
          <w:sz w:val="24"/>
          <w:szCs w:val="24"/>
          <w14:textFill>
            <w14:solidFill>
              <w14:schemeClr w14:val="tx1"/>
            </w14:solidFill>
          </w14:textFill>
        </w:rPr>
        <w:t>18</w:t>
      </w:r>
      <w:r>
        <w:rPr>
          <w:rFonts w:hint="eastAsia" w:eastAsiaTheme="majorEastAsia"/>
          <w:color w:val="000000" w:themeColor="text1"/>
          <w:sz w:val="24"/>
          <w:szCs w:val="24"/>
          <w14:textFill>
            <w14:solidFill>
              <w14:schemeClr w14:val="tx1"/>
            </w14:solidFill>
          </w14:textFill>
        </w:rPr>
        <w:t>、西农5</w:t>
      </w:r>
      <w:r>
        <w:rPr>
          <w:rFonts w:eastAsiaTheme="majorEastAsia"/>
          <w:color w:val="000000" w:themeColor="text1"/>
          <w:sz w:val="24"/>
          <w:szCs w:val="24"/>
          <w14:textFill>
            <w14:solidFill>
              <w14:schemeClr w14:val="tx1"/>
            </w14:solidFill>
          </w14:textFill>
        </w:rPr>
        <w:t>19</w:t>
      </w:r>
      <w:r>
        <w:rPr>
          <w:rFonts w:hint="eastAsia" w:eastAsiaTheme="majorEastAsia"/>
          <w:color w:val="000000" w:themeColor="text1"/>
          <w:sz w:val="24"/>
          <w:szCs w:val="24"/>
          <w14:textFill>
            <w14:solidFill>
              <w14:schemeClr w14:val="tx1"/>
            </w14:solidFill>
          </w14:textFill>
        </w:rPr>
        <w:t>和</w:t>
      </w:r>
      <w:r>
        <w:rPr>
          <w:rFonts w:eastAsiaTheme="majorEastAsia"/>
          <w:color w:val="000000" w:themeColor="text1"/>
          <w:sz w:val="24"/>
          <w:szCs w:val="24"/>
          <w14:textFill>
            <w14:solidFill>
              <w14:schemeClr w14:val="tx1"/>
            </w14:solidFill>
          </w14:textFill>
        </w:rPr>
        <w:t>小偃</w:t>
      </w:r>
      <w:r>
        <w:rPr>
          <w:rFonts w:hint="eastAsia" w:eastAsiaTheme="majorEastAsia"/>
          <w:color w:val="000000" w:themeColor="text1"/>
          <w:sz w:val="24"/>
          <w:szCs w:val="24"/>
          <w14:textFill>
            <w14:solidFill>
              <w14:schemeClr w14:val="tx1"/>
            </w14:solidFill>
          </w14:textFill>
        </w:rPr>
        <w:t>2</w:t>
      </w:r>
      <w:r>
        <w:rPr>
          <w:rFonts w:eastAsiaTheme="majorEastAsia"/>
          <w:color w:val="000000" w:themeColor="text1"/>
          <w:sz w:val="24"/>
          <w:szCs w:val="24"/>
          <w14:textFill>
            <w14:solidFill>
              <w14:schemeClr w14:val="tx1"/>
            </w14:solidFill>
          </w14:textFill>
        </w:rPr>
        <w:t>3</w:t>
      </w:r>
      <w:r>
        <w:rPr>
          <w:rFonts w:hint="eastAsia" w:eastAsiaTheme="majorEastAsia"/>
          <w:color w:val="000000" w:themeColor="text1"/>
          <w:sz w:val="24"/>
          <w:szCs w:val="24"/>
          <w14:textFill>
            <w14:solidFill>
              <w14:schemeClr w14:val="tx1"/>
            </w14:solidFill>
          </w14:textFill>
        </w:rPr>
        <w:t xml:space="preserve">等3个省审新品种。获发明专利1项，制定地方标准4项，发表论文 </w:t>
      </w:r>
      <w:r>
        <w:rPr>
          <w:rFonts w:eastAsiaTheme="majorEastAsia"/>
          <w:color w:val="000000" w:themeColor="text1"/>
          <w:sz w:val="24"/>
          <w:szCs w:val="24"/>
          <w14:textFill>
            <w14:solidFill>
              <w14:schemeClr w14:val="tx1"/>
            </w14:solidFill>
          </w14:textFill>
        </w:rPr>
        <w:t xml:space="preserve"> 3篇</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项目对行业科技进步的促进作用十分显著</w:t>
      </w:r>
      <w:r>
        <w:rPr>
          <w:rFonts w:hint="eastAsia" w:eastAsiaTheme="majorEastAsia"/>
          <w:color w:val="000000" w:themeColor="text1"/>
          <w:sz w:val="24"/>
          <w:szCs w:val="24"/>
          <w14:textFill>
            <w14:solidFill>
              <w14:schemeClr w14:val="tx1"/>
            </w14:solidFill>
          </w14:textFill>
        </w:rPr>
        <w:t>。</w:t>
      </w:r>
    </w:p>
    <w:p>
      <w:pPr>
        <w:widowControl/>
        <w:spacing w:line="360" w:lineRule="auto"/>
        <w:jc w:val="left"/>
        <w:rPr>
          <w:b/>
          <w:sz w:val="24"/>
          <w:szCs w:val="24"/>
        </w:rPr>
      </w:pPr>
    </w:p>
    <w:p>
      <w:pPr>
        <w:widowControl/>
        <w:spacing w:line="360" w:lineRule="auto"/>
        <w:jc w:val="left"/>
        <w:rPr>
          <w:b/>
          <w:color w:val="0D0D0D"/>
          <w:sz w:val="24"/>
          <w:szCs w:val="24"/>
        </w:rPr>
      </w:pPr>
      <w:r>
        <w:rPr>
          <w:rFonts w:hint="eastAsia"/>
          <w:b/>
          <w:color w:val="0D0D0D"/>
          <w:sz w:val="24"/>
          <w:szCs w:val="24"/>
        </w:rPr>
        <w:t>四、客观评价：（包括该项目科技成果鉴定意见、国内外对本项目研究成果的引用情况）</w:t>
      </w:r>
    </w:p>
    <w:p>
      <w:pPr>
        <w:spacing w:line="50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 xml:space="preserve">1. </w:t>
      </w:r>
      <w:r>
        <w:rPr>
          <w:rFonts w:hint="eastAsia" w:eastAsiaTheme="majorEastAsia"/>
          <w:b/>
          <w:color w:val="000000" w:themeColor="text1"/>
          <w:sz w:val="24"/>
          <w:szCs w:val="24"/>
          <w14:textFill>
            <w14:solidFill>
              <w14:schemeClr w14:val="tx1"/>
            </w14:solidFill>
          </w14:textFill>
        </w:rPr>
        <w:t>品种审定意见</w:t>
      </w:r>
    </w:p>
    <w:p>
      <w:pPr>
        <w:adjustRightInd w:val="0"/>
        <w:snapToGrid w:val="0"/>
        <w:spacing w:line="52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是以VP145为母本、86585 为父本杂交，于2008年选育而成。</w:t>
      </w:r>
      <w:r>
        <w:rPr>
          <w:rFonts w:eastAsiaTheme="majorEastAsia"/>
          <w:color w:val="000000" w:themeColor="text1"/>
          <w:sz w:val="24"/>
          <w:szCs w:val="24"/>
          <w14:textFill>
            <w14:solidFill>
              <w14:schemeClr w14:val="tx1"/>
            </w14:solidFill>
          </w14:textFill>
        </w:rPr>
        <w:t xml:space="preserve"> 2011</w:t>
      </w:r>
      <w:r>
        <w:rPr>
          <w:rFonts w:hint="eastAsia" w:eastAsiaTheme="majorEastAsia"/>
          <w:color w:val="000000" w:themeColor="text1"/>
          <w:sz w:val="24"/>
          <w:szCs w:val="24"/>
          <w14:textFill>
            <w14:solidFill>
              <w14:schemeClr w14:val="tx1"/>
            </w14:solidFill>
          </w14:textFill>
        </w:rPr>
        <w:t>年通过国家审定（国审麦</w:t>
      </w:r>
      <w:r>
        <w:rPr>
          <w:rFonts w:eastAsiaTheme="majorEastAsia"/>
          <w:color w:val="000000" w:themeColor="text1"/>
          <w:sz w:val="24"/>
          <w:szCs w:val="24"/>
          <w14:textFill>
            <w14:solidFill>
              <w14:schemeClr w14:val="tx1"/>
            </w14:solidFill>
          </w14:textFill>
        </w:rPr>
        <w:t>2011007</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弱春性</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中早熟品种，春季起身拨节早，春生分蘖多。耐旱性和抗后期高温能力较好，叶功能期长，熟相好。</w:t>
      </w:r>
      <w:r>
        <w:rPr>
          <w:rFonts w:hint="eastAsia" w:eastAsiaTheme="majorEastAsia"/>
          <w:color w:val="000000" w:themeColor="text1"/>
          <w:sz w:val="24"/>
          <w:szCs w:val="24"/>
          <w14:textFill>
            <w14:solidFill>
              <w14:schemeClr w14:val="tx1"/>
            </w14:solidFill>
          </w14:textFill>
        </w:rPr>
        <w:t>综合抗病性好，对条锈病高抗至免疫，田间自然发病赤霉病轻。两年区试平均亩产</w:t>
      </w:r>
      <w:r>
        <w:rPr>
          <w:rFonts w:eastAsiaTheme="majorEastAsia"/>
          <w:color w:val="000000" w:themeColor="text1"/>
          <w:sz w:val="24"/>
          <w:szCs w:val="24"/>
          <w14:textFill>
            <w14:solidFill>
              <w14:schemeClr w14:val="tx1"/>
            </w14:solidFill>
          </w14:textFill>
        </w:rPr>
        <w:t>504.03</w:t>
      </w:r>
      <w:r>
        <w:rPr>
          <w:rFonts w:hint="eastAsia" w:eastAsiaTheme="majorEastAsia"/>
          <w:color w:val="000000" w:themeColor="text1"/>
          <w:sz w:val="24"/>
          <w:szCs w:val="24"/>
          <w14:textFill>
            <w14:solidFill>
              <w14:schemeClr w14:val="tx1"/>
            </w14:solidFill>
          </w14:textFill>
        </w:rPr>
        <w:t>公斤，和对照偃展4</w:t>
      </w:r>
      <w:r>
        <w:rPr>
          <w:rFonts w:eastAsiaTheme="majorEastAsia"/>
          <w:color w:val="000000" w:themeColor="text1"/>
          <w:sz w:val="24"/>
          <w:szCs w:val="24"/>
          <w14:textFill>
            <w14:solidFill>
              <w14:schemeClr w14:val="tx1"/>
            </w14:solidFill>
          </w14:textFill>
        </w:rPr>
        <w:t>110相当</w:t>
      </w:r>
      <w:r>
        <w:rPr>
          <w:rFonts w:hint="eastAsia" w:eastAsiaTheme="majorEastAsia"/>
          <w:color w:val="000000" w:themeColor="text1"/>
          <w:sz w:val="24"/>
          <w:szCs w:val="24"/>
          <w14:textFill>
            <w14:solidFill>
              <w14:schemeClr w14:val="tx1"/>
            </w14:solidFill>
          </w14:textFill>
        </w:rPr>
        <w:t>。具有优质、高产、综合抗病性好、早熟的特性，</w:t>
      </w:r>
      <w:r>
        <w:rPr>
          <w:rFonts w:eastAsiaTheme="majorEastAsia"/>
          <w:color w:val="000000" w:themeColor="text1"/>
          <w:sz w:val="24"/>
          <w:szCs w:val="24"/>
          <w14:textFill>
            <w14:solidFill>
              <w14:schemeClr w14:val="tx1"/>
            </w14:solidFill>
          </w14:textFill>
        </w:rPr>
        <w:t>适宜在黄淮冬麦区南片的河南省（南部稻茬麦区除外）、安徽省北部、江苏省北部、陕西省关中地区高中水肥地块中晚茬种植。</w:t>
      </w:r>
    </w:p>
    <w:p>
      <w:pPr>
        <w:spacing w:line="46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以绵阳26为母本、小偃597为父本杂交，于20</w:t>
      </w:r>
      <w:r>
        <w:rPr>
          <w:rFonts w:eastAsiaTheme="majorEastAsia"/>
          <w:color w:val="000000" w:themeColor="text1"/>
          <w:sz w:val="24"/>
          <w:szCs w:val="24"/>
          <w14:textFill>
            <w14:solidFill>
              <w14:schemeClr w14:val="tx1"/>
            </w14:solidFill>
          </w14:textFill>
        </w:rPr>
        <w:t>10</w:t>
      </w:r>
      <w:r>
        <w:rPr>
          <w:rFonts w:hint="eastAsia" w:eastAsiaTheme="majorEastAsia"/>
          <w:color w:val="000000" w:themeColor="text1"/>
          <w:sz w:val="24"/>
          <w:szCs w:val="24"/>
          <w14:textFill>
            <w14:solidFill>
              <w14:schemeClr w14:val="tx1"/>
            </w14:solidFill>
          </w14:textFill>
        </w:rPr>
        <w:t>年选育而成。</w:t>
      </w:r>
      <w:r>
        <w:rPr>
          <w:rFonts w:eastAsiaTheme="majorEastAsia"/>
          <w:color w:val="000000" w:themeColor="text1"/>
          <w:sz w:val="24"/>
          <w:szCs w:val="24"/>
          <w14:textFill>
            <w14:solidFill>
              <w14:schemeClr w14:val="tx1"/>
            </w14:solidFill>
          </w14:textFill>
        </w:rPr>
        <w:t>2013</w:t>
      </w:r>
      <w:r>
        <w:rPr>
          <w:rFonts w:hint="eastAsia" w:eastAsiaTheme="majorEastAsia"/>
          <w:color w:val="000000" w:themeColor="text1"/>
          <w:sz w:val="24"/>
          <w:szCs w:val="24"/>
          <w14:textFill>
            <w14:solidFill>
              <w14:schemeClr w14:val="tx1"/>
            </w14:solidFill>
          </w14:textFill>
        </w:rPr>
        <w:t>年通过陕西省审定（陕审麦</w:t>
      </w:r>
      <w:r>
        <w:rPr>
          <w:rFonts w:eastAsiaTheme="majorEastAsia"/>
          <w:color w:val="000000" w:themeColor="text1"/>
          <w:sz w:val="24"/>
          <w:szCs w:val="24"/>
          <w14:textFill>
            <w14:solidFill>
              <w14:schemeClr w14:val="tx1"/>
            </w14:solidFill>
          </w14:textFill>
        </w:rPr>
        <w:t>2013011</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 xml:space="preserve"> 2017</w:t>
      </w:r>
      <w:r>
        <w:rPr>
          <w:rFonts w:hint="eastAsia" w:eastAsiaTheme="majorEastAsia"/>
          <w:color w:val="000000" w:themeColor="text1"/>
          <w:sz w:val="24"/>
          <w:szCs w:val="24"/>
          <w14:textFill>
            <w14:solidFill>
              <w14:schemeClr w14:val="tx1"/>
            </w14:solidFill>
          </w14:textFill>
        </w:rPr>
        <w:t>年通过国家审定（国审麦</w:t>
      </w:r>
      <w:r>
        <w:rPr>
          <w:rFonts w:eastAsiaTheme="majorEastAsia"/>
          <w:color w:val="000000" w:themeColor="text1"/>
          <w:sz w:val="24"/>
          <w:szCs w:val="24"/>
          <w14:textFill>
            <w14:solidFill>
              <w14:schemeClr w14:val="tx1"/>
            </w14:solidFill>
          </w14:textFill>
        </w:rPr>
        <w:t>2017001</w:t>
      </w:r>
      <w:r>
        <w:rPr>
          <w:rFonts w:hint="eastAsia" w:eastAsiaTheme="majorEastAsia"/>
          <w:color w:val="000000" w:themeColor="text1"/>
          <w:sz w:val="24"/>
          <w:szCs w:val="24"/>
          <w14:textFill>
            <w14:solidFill>
              <w14:schemeClr w14:val="tx1"/>
            </w14:solidFill>
          </w14:textFill>
        </w:rPr>
        <w:t>）。该品种弱春性，全生育期216天，与对照品种偃展4110熟期相当。幼苗半匍匐，叶片宽长，叶色黄绿，分蘖力较强，耐倒春寒能力一般。株高80.4厘米，株型紧凑，秆质弹性好，较抗倒伏。旗叶宽长、平展，穗层厚，熟相较好。穗纺锤形，白壳、短芒、白粒，籽粒角质，饱满度中等。亩穗数41.1万穗，穗粒数33.5粒，千粒重42.6克。两年区试平均亩产</w:t>
      </w:r>
      <w:r>
        <w:rPr>
          <w:rFonts w:eastAsiaTheme="majorEastAsia"/>
          <w:color w:val="000000" w:themeColor="text1"/>
          <w:sz w:val="24"/>
          <w:szCs w:val="24"/>
          <w14:textFill>
            <w14:solidFill>
              <w14:schemeClr w14:val="tx1"/>
            </w14:solidFill>
          </w14:textFill>
        </w:rPr>
        <w:t>534.0</w:t>
      </w:r>
      <w:r>
        <w:rPr>
          <w:rFonts w:hint="eastAsia" w:eastAsiaTheme="majorEastAsia"/>
          <w:color w:val="000000" w:themeColor="text1"/>
          <w:sz w:val="24"/>
          <w:szCs w:val="24"/>
          <w14:textFill>
            <w14:solidFill>
              <w14:schemeClr w14:val="tx1"/>
            </w14:solidFill>
          </w14:textFill>
        </w:rPr>
        <w:t>公斤，比对照偃展4110增产</w:t>
      </w:r>
      <w:r>
        <w:rPr>
          <w:rFonts w:eastAsiaTheme="majorEastAsia"/>
          <w:color w:val="000000" w:themeColor="text1"/>
          <w:sz w:val="24"/>
          <w:szCs w:val="24"/>
          <w14:textFill>
            <w14:solidFill>
              <w14:schemeClr w14:val="tx1"/>
            </w14:solidFill>
          </w14:textFill>
        </w:rPr>
        <w:t>6.55</w:t>
      </w:r>
      <w:r>
        <w:rPr>
          <w:rFonts w:hint="eastAsia" w:eastAsiaTheme="majorEastAsia"/>
          <w:color w:val="000000" w:themeColor="text1"/>
          <w:sz w:val="24"/>
          <w:szCs w:val="24"/>
          <w14:textFill>
            <w14:solidFill>
              <w14:schemeClr w14:val="tx1"/>
            </w14:solidFill>
          </w14:textFill>
        </w:rPr>
        <w:t>%。具有优质、高产、综合抗病性好、早熟的特性。适宜黄淮冬麦区南片的河南省除信阳市和南阳市南部部分地区以外的平原灌区，陕西省西安、渭南、咸阳、铜川和宝鸡市灌区，江苏和安徽两省淮河以北地区高中水肥地块中晚茬种植。</w:t>
      </w:r>
    </w:p>
    <w:p>
      <w:pPr>
        <w:spacing w:line="460" w:lineRule="exact"/>
        <w:ind w:firstLine="552" w:firstLineChars="200"/>
        <w:rPr>
          <w:rFonts w:ascii="微软雅黑" w:hAnsi="微软雅黑" w:eastAsia="微软雅黑"/>
          <w:color w:val="191919"/>
          <w:spacing w:val="8"/>
          <w:sz w:val="26"/>
          <w:szCs w:val="26"/>
          <w:shd w:val="clear" w:color="auto" w:fill="FFFFFF"/>
        </w:rPr>
      </w:pPr>
    </w:p>
    <w:p>
      <w:pPr>
        <w:spacing w:line="46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 xml:space="preserve">2. </w:t>
      </w:r>
      <w:r>
        <w:rPr>
          <w:rFonts w:hint="eastAsia" w:eastAsiaTheme="majorEastAsia"/>
          <w:b/>
          <w:color w:val="000000" w:themeColor="text1"/>
          <w:sz w:val="24"/>
          <w:szCs w:val="24"/>
          <w14:textFill>
            <w14:solidFill>
              <w14:schemeClr w14:val="tx1"/>
            </w14:solidFill>
          </w14:textFill>
        </w:rPr>
        <w:t>国家相关部门检测报告</w:t>
      </w:r>
    </w:p>
    <w:p>
      <w:pPr>
        <w:spacing w:line="480" w:lineRule="exact"/>
        <w:ind w:firstLine="482" w:firstLineChars="200"/>
        <w:rPr>
          <w:rFonts w:eastAsiaTheme="majorEastAsia"/>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2.1</w:t>
      </w:r>
      <w:r>
        <w:rPr>
          <w:rFonts w:hint="eastAsia" w:eastAsiaTheme="majorEastAsia"/>
          <w:b/>
          <w:color w:val="000000" w:themeColor="text1"/>
          <w:sz w:val="24"/>
          <w:szCs w:val="24"/>
          <w14:textFill>
            <w14:solidFill>
              <w14:schemeClr w14:val="tx1"/>
            </w14:solidFill>
          </w14:textFill>
        </w:rPr>
        <w:t>品质检测报告：</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经农业部质量监督检验测试中心品质分析，籽粒容重822克/升，蛋白质（干基）14.45%，湿面筋30.9%，沉降值42.0毫升，吸水率56.9%，稳定时间15.5分钟，最大抗延阻力792E.U.，拉伸面积174平方厘米，延伸性170毫米，籽粒硬度指数67.4。</w:t>
      </w:r>
    </w:p>
    <w:p>
      <w:pPr>
        <w:adjustRightInd w:val="0"/>
        <w:snapToGrid w:val="0"/>
        <w:spacing w:before="120" w:after="120" w:line="480" w:lineRule="exact"/>
        <w:ind w:firstLine="476"/>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经农业部质量监督检验测试中心（哈尔滨）分析：籽粒容重804克/升，蛋白质含量15.16</w:t>
      </w:r>
      <w:r>
        <w:rPr>
          <w:rFonts w:eastAsiaTheme="majorEastAsia"/>
          <w:color w:val="000000" w:themeColor="text1"/>
          <w:sz w:val="24"/>
          <w:szCs w:val="24"/>
          <w14:textFill>
            <w14:solidFill>
              <w14:schemeClr w14:val="tx1"/>
            </w14:solidFill>
          </w14:textFill>
        </w:rPr>
        <w:t>%</w:t>
      </w:r>
      <w:r>
        <w:rPr>
          <w:rFonts w:hint="eastAsia" w:eastAsiaTheme="majorEastAsia"/>
          <w:color w:val="000000" w:themeColor="text1"/>
          <w:sz w:val="24"/>
          <w:szCs w:val="24"/>
          <w14:textFill>
            <w14:solidFill>
              <w14:schemeClr w14:val="tx1"/>
            </w14:solidFill>
          </w14:textFill>
        </w:rPr>
        <w:t>，沉降值43.5</w:t>
      </w:r>
      <w:r>
        <w:rPr>
          <w:rFonts w:eastAsiaTheme="majorEastAsia"/>
          <w:color w:val="000000" w:themeColor="text1"/>
          <w:sz w:val="24"/>
          <w:szCs w:val="24"/>
          <w14:textFill>
            <w14:solidFill>
              <w14:schemeClr w14:val="tx1"/>
            </w14:solidFill>
          </w14:textFill>
        </w:rPr>
        <w:t>ml</w:t>
      </w:r>
      <w:r>
        <w:rPr>
          <w:rFonts w:hint="eastAsia" w:eastAsiaTheme="majorEastAsia"/>
          <w:color w:val="000000" w:themeColor="text1"/>
          <w:sz w:val="24"/>
          <w:szCs w:val="24"/>
          <w14:textFill>
            <w14:solidFill>
              <w14:schemeClr w14:val="tx1"/>
            </w14:solidFill>
          </w14:textFill>
        </w:rPr>
        <w:t>，湿面筋含量30.7</w:t>
      </w:r>
      <w:r>
        <w:rPr>
          <w:rFonts w:eastAsiaTheme="majorEastAsia"/>
          <w:color w:val="000000" w:themeColor="text1"/>
          <w:sz w:val="24"/>
          <w:szCs w:val="24"/>
          <w14:textFill>
            <w14:solidFill>
              <w14:schemeClr w14:val="tx1"/>
            </w14:solidFill>
          </w14:textFill>
        </w:rPr>
        <w:t>%</w:t>
      </w:r>
      <w:r>
        <w:rPr>
          <w:rFonts w:hint="eastAsia" w:eastAsiaTheme="majorEastAsia"/>
          <w:color w:val="000000" w:themeColor="text1"/>
          <w:sz w:val="24"/>
          <w:szCs w:val="24"/>
          <w14:textFill>
            <w14:solidFill>
              <w14:schemeClr w14:val="tx1"/>
            </w14:solidFill>
          </w14:textFill>
        </w:rPr>
        <w:t>，稳定时间13.1分钟，角质率99%， 最大抗延阻力732E.U., 拉伸面积148.7cm2, 评价值83分。</w:t>
      </w:r>
    </w:p>
    <w:p>
      <w:pPr>
        <w:spacing w:line="480" w:lineRule="exact"/>
        <w:ind w:firstLine="480" w:firstLineChars="200"/>
        <w:rPr>
          <w:rFonts w:eastAsiaTheme="majorEastAsia"/>
          <w:color w:val="000000" w:themeColor="text1"/>
          <w:sz w:val="24"/>
          <w:szCs w:val="24"/>
          <w14:textFill>
            <w14:solidFill>
              <w14:schemeClr w14:val="tx1"/>
            </w14:solidFill>
          </w14:textFill>
        </w:rPr>
      </w:pPr>
    </w:p>
    <w:p>
      <w:pPr>
        <w:spacing w:line="48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 xml:space="preserve">2.2 </w:t>
      </w:r>
      <w:r>
        <w:rPr>
          <w:rFonts w:hint="eastAsia" w:eastAsiaTheme="majorEastAsia"/>
          <w:b/>
          <w:color w:val="000000" w:themeColor="text1"/>
          <w:sz w:val="24"/>
          <w:szCs w:val="24"/>
          <w14:textFill>
            <w14:solidFill>
              <w14:schemeClr w14:val="tx1"/>
            </w14:solidFill>
          </w14:textFill>
        </w:rPr>
        <w:t>抗病性鉴定报告：</w:t>
      </w:r>
    </w:p>
    <w:p>
      <w:pPr>
        <w:spacing w:line="480" w:lineRule="exact"/>
        <w:ind w:firstLine="458" w:firstLineChars="200"/>
        <w:rPr>
          <w:rFonts w:ascii="宋体" w:hAnsi="宋体"/>
          <w:spacing w:val="6"/>
          <w:w w:val="90"/>
          <w:sz w:val="24"/>
        </w:rPr>
      </w:pPr>
      <w:r>
        <w:rPr>
          <w:rFonts w:hint="eastAsia" w:ascii="宋体" w:hAnsi="宋体"/>
          <w:b/>
          <w:bCs/>
          <w:spacing w:val="6"/>
          <w:w w:val="90"/>
          <w:sz w:val="24"/>
        </w:rPr>
        <w:t>西农5</w:t>
      </w:r>
      <w:r>
        <w:rPr>
          <w:rFonts w:ascii="宋体" w:hAnsi="宋体"/>
          <w:b/>
          <w:bCs/>
          <w:spacing w:val="6"/>
          <w:w w:val="90"/>
          <w:sz w:val="24"/>
        </w:rPr>
        <w:t>09经中国农科院植保所</w:t>
      </w:r>
      <w:r>
        <w:rPr>
          <w:rFonts w:hint="eastAsia" w:ascii="宋体" w:hAnsi="宋体"/>
          <w:b/>
          <w:bCs/>
          <w:spacing w:val="6"/>
          <w:w w:val="90"/>
          <w:sz w:val="24"/>
        </w:rPr>
        <w:t>接种抗病性鉴定</w:t>
      </w:r>
      <w:r>
        <w:rPr>
          <w:rFonts w:hint="eastAsia" w:ascii="宋体" w:hAnsi="宋体"/>
          <w:spacing w:val="6"/>
          <w:w w:val="90"/>
          <w:sz w:val="24"/>
        </w:rPr>
        <w:t>：</w:t>
      </w:r>
    </w:p>
    <w:p>
      <w:pPr>
        <w:spacing w:line="480" w:lineRule="exact"/>
        <w:ind w:firstLine="720" w:firstLineChars="300"/>
        <w:rPr>
          <w:rFonts w:ascii="宋体" w:hAnsi="宋体"/>
          <w:sz w:val="24"/>
        </w:rPr>
      </w:pPr>
      <w:r>
        <w:rPr>
          <w:rFonts w:hint="eastAsia" w:ascii="宋体" w:hAnsi="宋体"/>
          <w:sz w:val="24"/>
        </w:rPr>
        <w:t>2009年，条锈病免疫，高抗赤霉病，中感白粉病，高感叶锈病和纹枯病；</w:t>
      </w:r>
    </w:p>
    <w:p>
      <w:pPr>
        <w:spacing w:line="480" w:lineRule="exact"/>
        <w:ind w:firstLine="720" w:firstLineChars="300"/>
        <w:rPr>
          <w:rFonts w:ascii="宋体" w:hAnsi="宋体"/>
          <w:sz w:val="24"/>
        </w:rPr>
      </w:pPr>
      <w:r>
        <w:rPr>
          <w:rFonts w:hint="eastAsia" w:ascii="宋体" w:hAnsi="宋体"/>
          <w:sz w:val="24"/>
        </w:rPr>
        <w:t>2010年，中抗条锈病，中感叶锈病和纹枯病，高感白粉病和赤霉病。</w:t>
      </w:r>
    </w:p>
    <w:p>
      <w:pPr>
        <w:spacing w:line="480" w:lineRule="exact"/>
        <w:ind w:firstLine="458" w:firstLineChars="200"/>
        <w:rPr>
          <w:rFonts w:ascii="宋体" w:hAnsi="宋体"/>
          <w:b/>
          <w:bCs/>
          <w:spacing w:val="6"/>
          <w:w w:val="90"/>
          <w:sz w:val="24"/>
        </w:rPr>
      </w:pPr>
      <w:r>
        <w:rPr>
          <w:rFonts w:ascii="宋体" w:hAnsi="宋体"/>
          <w:b/>
          <w:bCs/>
          <w:spacing w:val="6"/>
          <w:w w:val="90"/>
          <w:sz w:val="24"/>
        </w:rPr>
        <w:t>西农</w:t>
      </w:r>
      <w:r>
        <w:rPr>
          <w:rFonts w:hint="eastAsia" w:ascii="宋体" w:hAnsi="宋体"/>
          <w:b/>
          <w:bCs/>
          <w:spacing w:val="6"/>
          <w:w w:val="90"/>
          <w:sz w:val="24"/>
        </w:rPr>
        <w:t>5</w:t>
      </w:r>
      <w:r>
        <w:rPr>
          <w:rFonts w:ascii="宋体" w:hAnsi="宋体"/>
          <w:b/>
          <w:bCs/>
          <w:spacing w:val="6"/>
          <w:w w:val="90"/>
          <w:sz w:val="24"/>
        </w:rPr>
        <w:t>09经国家小麦联合攻关组在河南南阳</w:t>
      </w:r>
      <w:r>
        <w:rPr>
          <w:rFonts w:hint="eastAsia" w:ascii="宋体" w:hAnsi="宋体"/>
          <w:b/>
          <w:bCs/>
          <w:spacing w:val="6"/>
          <w:w w:val="90"/>
          <w:sz w:val="24"/>
        </w:rPr>
        <w:t>2</w:t>
      </w:r>
      <w:r>
        <w:rPr>
          <w:rFonts w:ascii="宋体" w:hAnsi="宋体"/>
          <w:b/>
          <w:bCs/>
          <w:spacing w:val="6"/>
          <w:w w:val="90"/>
          <w:sz w:val="24"/>
        </w:rPr>
        <w:t>017</w:t>
      </w:r>
      <w:r>
        <w:rPr>
          <w:rFonts w:hint="eastAsia" w:ascii="宋体" w:hAnsi="宋体"/>
          <w:b/>
          <w:bCs/>
          <w:spacing w:val="6"/>
          <w:w w:val="90"/>
          <w:sz w:val="24"/>
        </w:rPr>
        <w:t>、2</w:t>
      </w:r>
      <w:r>
        <w:rPr>
          <w:rFonts w:ascii="宋体" w:hAnsi="宋体"/>
          <w:b/>
          <w:bCs/>
          <w:spacing w:val="6"/>
          <w:w w:val="90"/>
          <w:sz w:val="24"/>
        </w:rPr>
        <w:t>018连续两年接种赤霉病鉴定</w:t>
      </w:r>
      <w:r>
        <w:rPr>
          <w:rFonts w:hint="eastAsia" w:ascii="宋体" w:hAnsi="宋体"/>
          <w:b/>
          <w:bCs/>
          <w:spacing w:val="6"/>
          <w:w w:val="90"/>
          <w:sz w:val="24"/>
        </w:rPr>
        <w:t>：</w:t>
      </w:r>
    </w:p>
    <w:p>
      <w:pPr>
        <w:spacing w:line="480" w:lineRule="exact"/>
        <w:ind w:firstLine="960" w:firstLineChars="400"/>
        <w:rPr>
          <w:rFonts w:ascii="宋体" w:hAnsi="宋体"/>
          <w:sz w:val="24"/>
        </w:rPr>
      </w:pPr>
      <w:r>
        <w:rPr>
          <w:rFonts w:ascii="宋体" w:hAnsi="宋体"/>
          <w:sz w:val="24"/>
        </w:rPr>
        <w:t>中感赤霉病</w:t>
      </w:r>
      <w:r>
        <w:rPr>
          <w:rFonts w:hint="eastAsia" w:ascii="宋体" w:hAnsi="宋体"/>
          <w:sz w:val="24"/>
        </w:rPr>
        <w:t>。</w:t>
      </w:r>
    </w:p>
    <w:p>
      <w:pPr>
        <w:spacing w:line="480" w:lineRule="exact"/>
        <w:ind w:firstLine="458" w:firstLineChars="200"/>
        <w:rPr>
          <w:rFonts w:ascii="宋体" w:hAnsi="宋体"/>
          <w:spacing w:val="6"/>
          <w:w w:val="90"/>
          <w:sz w:val="24"/>
        </w:rPr>
      </w:pPr>
      <w:r>
        <w:rPr>
          <w:rFonts w:hint="eastAsia" w:ascii="宋体" w:hAnsi="宋体"/>
          <w:b/>
          <w:bCs/>
          <w:spacing w:val="6"/>
          <w:w w:val="90"/>
          <w:sz w:val="24"/>
        </w:rPr>
        <w:t>西农5</w:t>
      </w:r>
      <w:r>
        <w:rPr>
          <w:rFonts w:ascii="宋体" w:hAnsi="宋体"/>
          <w:b/>
          <w:bCs/>
          <w:spacing w:val="6"/>
          <w:w w:val="90"/>
          <w:sz w:val="24"/>
        </w:rPr>
        <w:t>29</w:t>
      </w:r>
      <w:r>
        <w:rPr>
          <w:rFonts w:hint="eastAsia" w:ascii="宋体" w:hAnsi="宋体"/>
          <w:b/>
          <w:bCs/>
          <w:spacing w:val="6"/>
          <w:w w:val="90"/>
          <w:sz w:val="24"/>
        </w:rPr>
        <w:t>经</w:t>
      </w:r>
      <w:r>
        <w:rPr>
          <w:rFonts w:ascii="宋体" w:hAnsi="宋体"/>
          <w:b/>
          <w:bCs/>
          <w:spacing w:val="6"/>
          <w:w w:val="90"/>
          <w:sz w:val="24"/>
        </w:rPr>
        <w:t>中国农科院植保所</w:t>
      </w:r>
      <w:r>
        <w:rPr>
          <w:rFonts w:hint="eastAsia" w:ascii="宋体" w:hAnsi="宋体"/>
          <w:b/>
          <w:bCs/>
          <w:spacing w:val="6"/>
          <w:w w:val="90"/>
          <w:sz w:val="24"/>
        </w:rPr>
        <w:t>2</w:t>
      </w:r>
      <w:r>
        <w:rPr>
          <w:rFonts w:ascii="宋体" w:hAnsi="宋体"/>
          <w:b/>
          <w:bCs/>
          <w:spacing w:val="6"/>
          <w:w w:val="90"/>
          <w:sz w:val="24"/>
        </w:rPr>
        <w:t>014</w:t>
      </w:r>
      <w:r>
        <w:rPr>
          <w:rFonts w:hint="eastAsia" w:ascii="宋体" w:hAnsi="宋体"/>
          <w:b/>
          <w:bCs/>
          <w:spacing w:val="6"/>
          <w:w w:val="90"/>
          <w:sz w:val="24"/>
        </w:rPr>
        <w:t>、2</w:t>
      </w:r>
      <w:r>
        <w:rPr>
          <w:rFonts w:ascii="宋体" w:hAnsi="宋体"/>
          <w:b/>
          <w:bCs/>
          <w:spacing w:val="6"/>
          <w:w w:val="90"/>
          <w:sz w:val="24"/>
        </w:rPr>
        <w:t>015年</w:t>
      </w:r>
      <w:r>
        <w:rPr>
          <w:rFonts w:hint="eastAsia" w:ascii="宋体" w:hAnsi="宋体"/>
          <w:b/>
          <w:bCs/>
          <w:spacing w:val="6"/>
          <w:w w:val="90"/>
          <w:sz w:val="24"/>
        </w:rPr>
        <w:t>接种抗病性鉴定</w:t>
      </w:r>
      <w:r>
        <w:rPr>
          <w:rFonts w:hint="eastAsia" w:ascii="宋体" w:hAnsi="宋体"/>
          <w:spacing w:val="6"/>
          <w:w w:val="90"/>
          <w:sz w:val="24"/>
        </w:rPr>
        <w:t>：</w:t>
      </w:r>
    </w:p>
    <w:p>
      <w:pPr>
        <w:spacing w:line="480" w:lineRule="exact"/>
        <w:ind w:firstLine="720" w:firstLineChars="3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高抗条锈病，中感纹枯病，高感赤霉病、叶锈病、白粉病。</w:t>
      </w:r>
    </w:p>
    <w:p>
      <w:pPr>
        <w:spacing w:line="480" w:lineRule="exact"/>
        <w:ind w:firstLine="458" w:firstLineChars="200"/>
        <w:rPr>
          <w:rFonts w:ascii="宋体" w:hAnsi="宋体"/>
          <w:b/>
          <w:bCs/>
          <w:spacing w:val="6"/>
          <w:w w:val="90"/>
          <w:sz w:val="24"/>
        </w:rPr>
      </w:pPr>
      <w:r>
        <w:rPr>
          <w:rFonts w:hint="eastAsia" w:ascii="宋体" w:hAnsi="宋体"/>
          <w:b/>
          <w:bCs/>
          <w:spacing w:val="6"/>
          <w:w w:val="90"/>
          <w:sz w:val="24"/>
        </w:rPr>
        <w:t>西农5</w:t>
      </w:r>
      <w:r>
        <w:rPr>
          <w:rFonts w:ascii="宋体" w:hAnsi="宋体"/>
          <w:b/>
          <w:bCs/>
          <w:spacing w:val="6"/>
          <w:w w:val="90"/>
          <w:sz w:val="24"/>
        </w:rPr>
        <w:t>29</w:t>
      </w:r>
      <w:r>
        <w:rPr>
          <w:rFonts w:hint="eastAsia" w:ascii="宋体" w:hAnsi="宋体"/>
          <w:b/>
          <w:bCs/>
          <w:spacing w:val="6"/>
          <w:w w:val="90"/>
          <w:sz w:val="24"/>
        </w:rPr>
        <w:t>经西北农林科技大学植物保护学院植病研究所2</w:t>
      </w:r>
      <w:r>
        <w:rPr>
          <w:rFonts w:ascii="宋体" w:hAnsi="宋体"/>
          <w:b/>
          <w:bCs/>
          <w:spacing w:val="6"/>
          <w:w w:val="90"/>
          <w:sz w:val="24"/>
        </w:rPr>
        <w:t>011</w:t>
      </w:r>
      <w:r>
        <w:rPr>
          <w:rFonts w:hint="eastAsia" w:ascii="宋体" w:hAnsi="宋体"/>
          <w:b/>
          <w:bCs/>
          <w:spacing w:val="6"/>
          <w:w w:val="90"/>
          <w:sz w:val="24"/>
        </w:rPr>
        <w:t>、2</w:t>
      </w:r>
      <w:r>
        <w:rPr>
          <w:rFonts w:ascii="宋体" w:hAnsi="宋体"/>
          <w:b/>
          <w:bCs/>
          <w:spacing w:val="6"/>
          <w:w w:val="90"/>
          <w:sz w:val="24"/>
        </w:rPr>
        <w:t>012年</w:t>
      </w:r>
      <w:r>
        <w:rPr>
          <w:rFonts w:hint="eastAsia" w:ascii="宋体" w:hAnsi="宋体"/>
          <w:b/>
          <w:bCs/>
          <w:spacing w:val="6"/>
          <w:w w:val="90"/>
          <w:sz w:val="24"/>
        </w:rPr>
        <w:t>鉴定：</w:t>
      </w:r>
    </w:p>
    <w:p>
      <w:pPr>
        <w:spacing w:line="480" w:lineRule="exact"/>
        <w:ind w:firstLine="960" w:firstLineChars="400"/>
        <w:rPr>
          <w:rFonts w:eastAsiaTheme="majorEastAsia"/>
          <w:color w:val="000000" w:themeColor="text1"/>
          <w:sz w:val="24"/>
          <w:szCs w:val="24"/>
          <w14:textFill>
            <w14:solidFill>
              <w14:schemeClr w14:val="tx1"/>
            </w14:solidFill>
          </w14:textFill>
        </w:rPr>
      </w:pPr>
      <w:r>
        <w:rPr>
          <w:rFonts w:hint="eastAsia"/>
          <w:sz w:val="24"/>
        </w:rPr>
        <w:t>条锈病高抗至免疫；中感白粉病和赤霉病。</w:t>
      </w:r>
    </w:p>
    <w:p>
      <w:pPr>
        <w:spacing w:line="48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3</w:t>
      </w:r>
      <w:r>
        <w:rPr>
          <w:rFonts w:hint="eastAsia" w:eastAsiaTheme="majorEastAsia"/>
          <w:b/>
          <w:color w:val="000000" w:themeColor="text1"/>
          <w:sz w:val="24"/>
          <w:szCs w:val="24"/>
          <w14:textFill>
            <w14:solidFill>
              <w14:schemeClr w14:val="tx1"/>
            </w14:solidFill>
          </w14:textFill>
        </w:rPr>
        <w:t>、其他评价</w:t>
      </w:r>
    </w:p>
    <w:p>
      <w:pPr>
        <w:spacing w:line="480" w:lineRule="exact"/>
        <w:ind w:firstLine="482" w:firstLineChars="200"/>
        <w:rPr>
          <w:rFonts w:eastAsiaTheme="majorEastAsia"/>
          <w:b/>
          <w:color w:val="000000" w:themeColor="text1"/>
          <w:sz w:val="24"/>
          <w:szCs w:val="24"/>
          <w14:textFill>
            <w14:solidFill>
              <w14:schemeClr w14:val="tx1"/>
            </w14:solidFill>
          </w14:textFill>
        </w:rPr>
      </w:pPr>
      <w:r>
        <w:rPr>
          <w:rFonts w:eastAsiaTheme="majorEastAsia"/>
          <w:b/>
          <w:color w:val="000000" w:themeColor="text1"/>
          <w:sz w:val="24"/>
          <w:szCs w:val="24"/>
          <w14:textFill>
            <w14:solidFill>
              <w14:schemeClr w14:val="tx1"/>
            </w14:solidFill>
          </w14:textFill>
        </w:rPr>
        <w:t>3.1</w:t>
      </w:r>
      <w:r>
        <w:rPr>
          <w:rFonts w:hint="eastAsia" w:eastAsiaTheme="majorEastAsia"/>
          <w:b/>
          <w:color w:val="000000" w:themeColor="text1"/>
          <w:sz w:val="24"/>
          <w:szCs w:val="24"/>
          <w14:textFill>
            <w14:solidFill>
              <w14:schemeClr w14:val="tx1"/>
            </w14:solidFill>
          </w14:textFill>
        </w:rPr>
        <w:t>学术论文中评价</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eastAsiaTheme="majorEastAsia"/>
          <w:color w:val="000000" w:themeColor="text1"/>
          <w:sz w:val="24"/>
          <w:szCs w:val="24"/>
          <w14:textFill>
            <w14:solidFill>
              <w14:schemeClr w14:val="tx1"/>
            </w14:solidFill>
          </w14:textFill>
        </w:rPr>
        <w:t xml:space="preserve">3.1.1 </w:t>
      </w:r>
      <w:r>
        <w:rPr>
          <w:rFonts w:hint="eastAsia" w:eastAsiaTheme="majorEastAsia"/>
          <w:color w:val="000000" w:themeColor="text1"/>
          <w:sz w:val="24"/>
          <w:szCs w:val="24"/>
          <w14:textFill>
            <w14:solidFill>
              <w14:schemeClr w14:val="tx1"/>
            </w14:solidFill>
          </w14:textFill>
        </w:rPr>
        <w:t>赤霉病的抗性评价：赵虹等（2</w:t>
      </w:r>
      <w:r>
        <w:rPr>
          <w:rFonts w:eastAsiaTheme="majorEastAsia"/>
          <w:color w:val="000000" w:themeColor="text1"/>
          <w:sz w:val="24"/>
          <w:szCs w:val="24"/>
          <w14:textFill>
            <w14:solidFill>
              <w14:schemeClr w14:val="tx1"/>
            </w14:solidFill>
          </w14:textFill>
        </w:rPr>
        <w:t>016</w:t>
      </w:r>
      <w:r>
        <w:rPr>
          <w:rFonts w:hint="eastAsia" w:eastAsiaTheme="majorEastAsia"/>
          <w:color w:val="000000" w:themeColor="text1"/>
          <w:sz w:val="24"/>
          <w:szCs w:val="24"/>
          <w14:textFill>
            <w14:solidFill>
              <w14:schemeClr w14:val="tx1"/>
            </w14:solidFill>
          </w14:textFill>
        </w:rPr>
        <w:t>）分析发现，西农5</w:t>
      </w:r>
      <w:r>
        <w:rPr>
          <w:rFonts w:eastAsiaTheme="majorEastAsia"/>
          <w:color w:val="000000" w:themeColor="text1"/>
          <w:sz w:val="24"/>
          <w:szCs w:val="24"/>
          <w14:textFill>
            <w14:solidFill>
              <w14:schemeClr w14:val="tx1"/>
            </w14:solidFill>
          </w14:textFill>
        </w:rPr>
        <w:t>09和西农</w:t>
      </w:r>
      <w:r>
        <w:rPr>
          <w:rFonts w:hint="eastAsia" w:eastAsiaTheme="majorEastAsia"/>
          <w:color w:val="000000" w:themeColor="text1"/>
          <w:sz w:val="24"/>
          <w:szCs w:val="24"/>
          <w14:textFill>
            <w14:solidFill>
              <w14:schemeClr w14:val="tx1"/>
            </w14:solidFill>
          </w14:textFill>
        </w:rPr>
        <w:t>5</w:t>
      </w:r>
      <w:r>
        <w:rPr>
          <w:rFonts w:eastAsiaTheme="majorEastAsia"/>
          <w:color w:val="000000" w:themeColor="text1"/>
          <w:sz w:val="24"/>
          <w:szCs w:val="24"/>
          <w14:textFill>
            <w14:solidFill>
              <w14:schemeClr w14:val="tx1"/>
            </w14:solidFill>
          </w14:textFill>
        </w:rPr>
        <w:t>29不仅优质早熟丰产</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而且赤霉病发病轻</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抗性突出</w:t>
      </w:r>
      <w:r>
        <w:rPr>
          <w:rFonts w:hint="eastAsia" w:eastAsiaTheme="majorEastAsia"/>
          <w:color w:val="000000" w:themeColor="text1"/>
          <w:sz w:val="24"/>
          <w:szCs w:val="24"/>
          <w14:textFill>
            <w14:solidFill>
              <w14:schemeClr w14:val="tx1"/>
            </w14:solidFill>
          </w14:textFill>
        </w:rPr>
        <w:t>。刘新伦等（</w:t>
      </w:r>
      <w:r>
        <w:rPr>
          <w:rFonts w:eastAsiaTheme="majorEastAsia"/>
          <w:color w:val="000000" w:themeColor="text1"/>
          <w:sz w:val="24"/>
          <w:szCs w:val="24"/>
          <w14:textFill>
            <w14:solidFill>
              <w14:schemeClr w14:val="tx1"/>
            </w14:solidFill>
          </w14:textFill>
        </w:rPr>
        <w:t>2017</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通过赤霉病菌（Fusarium graminearum）人工接种鉴定, 西农509、西农529和西农511的赤霉病抗性与中抗对照品种扬麦158的抗性水平相当, 表现为中抗。</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eastAsiaTheme="majorEastAsia"/>
          <w:color w:val="000000" w:themeColor="text1"/>
          <w:sz w:val="24"/>
          <w:szCs w:val="24"/>
          <w14:textFill>
            <w14:solidFill>
              <w14:schemeClr w14:val="tx1"/>
            </w14:solidFill>
          </w14:textFill>
        </w:rPr>
        <w:t>3.1.2</w:t>
      </w:r>
      <w:r>
        <w:rPr>
          <w:rFonts w:hint="eastAsia" w:eastAsiaTheme="majorEastAsia"/>
          <w:color w:val="000000" w:themeColor="text1"/>
          <w:sz w:val="24"/>
          <w:szCs w:val="24"/>
          <w14:textFill>
            <w14:solidFill>
              <w14:schemeClr w14:val="tx1"/>
            </w14:solidFill>
          </w14:textFill>
        </w:rPr>
        <w:t>抗旱评价：张军等（</w:t>
      </w:r>
      <w:r>
        <w:rPr>
          <w:rFonts w:eastAsiaTheme="majorEastAsia"/>
          <w:color w:val="000000" w:themeColor="text1"/>
          <w:sz w:val="24"/>
          <w:szCs w:val="24"/>
          <w14:textFill>
            <w14:solidFill>
              <w14:schemeClr w14:val="tx1"/>
            </w14:solidFill>
          </w14:textFill>
        </w:rPr>
        <w:t>2014</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测定和分析了干旱胁迫条件下小麦扬花期功能叶部分生理生化指标和根系活力, 认为西农509抗旱性中等</w:t>
      </w:r>
      <w:r>
        <w:rPr>
          <w:rFonts w:hint="eastAsia" w:eastAsiaTheme="majorEastAsia"/>
          <w:color w:val="000000" w:themeColor="text1"/>
          <w:sz w:val="24"/>
          <w:szCs w:val="24"/>
          <w14:textFill>
            <w14:solidFill>
              <w14:schemeClr w14:val="tx1"/>
            </w14:solidFill>
          </w14:textFill>
        </w:rPr>
        <w:t>。</w:t>
      </w:r>
    </w:p>
    <w:p>
      <w:pPr>
        <w:widowControl/>
        <w:spacing w:line="360" w:lineRule="auto"/>
        <w:jc w:val="left"/>
        <w:rPr>
          <w:b/>
          <w:color w:val="0D0D0D"/>
          <w:sz w:val="24"/>
          <w:szCs w:val="24"/>
        </w:rPr>
      </w:pPr>
      <w:r>
        <w:rPr>
          <w:b/>
          <w:color w:val="0D0D0D"/>
          <w:sz w:val="24"/>
          <w:szCs w:val="24"/>
        </w:rPr>
        <w:t xml:space="preserve">   3.2  品质鉴评</w:t>
      </w:r>
    </w:p>
    <w:p>
      <w:pPr>
        <w:widowControl/>
        <w:spacing w:line="360" w:lineRule="auto"/>
        <w:jc w:val="left"/>
        <w:rPr>
          <w:b/>
          <w:color w:val="0D0D0D"/>
          <w:sz w:val="24"/>
          <w:szCs w:val="24"/>
        </w:rPr>
      </w:pPr>
      <w:r>
        <w:rPr>
          <w:rFonts w:hint="eastAsia"/>
          <w:b/>
          <w:color w:val="0D0D0D"/>
          <w:sz w:val="24"/>
          <w:szCs w:val="24"/>
        </w:rPr>
        <w:t xml:space="preserve"> </w:t>
      </w:r>
      <w:r>
        <w:rPr>
          <w:b/>
          <w:color w:val="0D0D0D"/>
          <w:sz w:val="24"/>
          <w:szCs w:val="24"/>
        </w:rPr>
        <w:t xml:space="preserve">     </w:t>
      </w:r>
      <w:r>
        <w:rPr>
          <w:rFonts w:eastAsiaTheme="majorEastAsia"/>
          <w:color w:val="000000" w:themeColor="text1"/>
          <w:sz w:val="24"/>
          <w:szCs w:val="24"/>
          <w14:textFill>
            <w14:solidFill>
              <w14:schemeClr w14:val="tx1"/>
            </w14:solidFill>
          </w14:textFill>
        </w:rPr>
        <w:t>2019年</w:t>
      </w:r>
      <w:r>
        <w:rPr>
          <w:rFonts w:hint="eastAsia" w:eastAsiaTheme="majorEastAsia"/>
          <w:color w:val="000000" w:themeColor="text1"/>
          <w:sz w:val="24"/>
          <w:szCs w:val="24"/>
          <w14:textFill>
            <w14:solidFill>
              <w14:schemeClr w14:val="tx1"/>
            </w14:solidFill>
          </w14:textFill>
        </w:rPr>
        <w:t>9月7日，由国家小麦良种重大科技联合攻关和国家小麦现代产业技术体系共同举办的</w:t>
      </w:r>
      <w:r>
        <w:rPr>
          <w:rFonts w:hint="eastAsia"/>
          <w:b/>
          <w:color w:val="0D0D0D"/>
          <w:sz w:val="24"/>
          <w:szCs w:val="24"/>
        </w:rPr>
        <w:t>“首届黄淮麦区优质强筋小麦品种质量鉴评会”</w:t>
      </w:r>
      <w:r>
        <w:rPr>
          <w:rFonts w:hint="eastAsia" w:eastAsiaTheme="majorEastAsia"/>
          <w:color w:val="000000" w:themeColor="text1"/>
          <w:sz w:val="24"/>
          <w:szCs w:val="24"/>
          <w14:textFill>
            <w14:solidFill>
              <w14:schemeClr w14:val="tx1"/>
            </w14:solidFill>
          </w14:textFill>
        </w:rPr>
        <w:t>评定</w:t>
      </w:r>
      <w:r>
        <w:rPr>
          <w:rFonts w:hint="eastAsia" w:eastAsiaTheme="majorEastAsia"/>
          <w:b/>
          <w:color w:val="000000" w:themeColor="text1"/>
          <w:sz w:val="24"/>
          <w:szCs w:val="24"/>
          <w14:textFill>
            <w14:solidFill>
              <w14:schemeClr w14:val="tx1"/>
            </w14:solidFill>
          </w14:textFill>
        </w:rPr>
        <w:t>西农5</w:t>
      </w:r>
      <w:r>
        <w:rPr>
          <w:rFonts w:eastAsiaTheme="majorEastAsia"/>
          <w:b/>
          <w:color w:val="000000" w:themeColor="text1"/>
          <w:sz w:val="24"/>
          <w:szCs w:val="24"/>
          <w14:textFill>
            <w14:solidFill>
              <w14:schemeClr w14:val="tx1"/>
            </w14:solidFill>
          </w14:textFill>
        </w:rPr>
        <w:t>29</w:t>
      </w:r>
      <w:r>
        <w:rPr>
          <w:rFonts w:hint="eastAsia" w:eastAsiaTheme="majorEastAsia"/>
          <w:color w:val="000000" w:themeColor="text1"/>
          <w:sz w:val="24"/>
          <w:szCs w:val="24"/>
          <w14:textFill>
            <w14:solidFill>
              <w14:schemeClr w14:val="tx1"/>
            </w14:solidFill>
          </w14:textFill>
        </w:rPr>
        <w:t>为</w:t>
      </w:r>
      <w:r>
        <w:rPr>
          <w:rFonts w:eastAsiaTheme="majorEastAsia"/>
          <w:color w:val="000000" w:themeColor="text1"/>
          <w:sz w:val="24"/>
          <w:szCs w:val="24"/>
          <w14:textFill>
            <w14:solidFill>
              <w14:schemeClr w14:val="tx1"/>
            </w14:solidFill>
          </w14:textFill>
        </w:rPr>
        <w:t>面包</w:t>
      </w:r>
      <w:r>
        <w:rPr>
          <w:rFonts w:hint="eastAsia" w:eastAsiaTheme="majorEastAsia"/>
          <w:color w:val="000000" w:themeColor="text1"/>
          <w:sz w:val="24"/>
          <w:szCs w:val="24"/>
          <w14:textFill>
            <w14:solidFill>
              <w14:schemeClr w14:val="tx1"/>
            </w14:solidFill>
          </w14:textFill>
        </w:rPr>
        <w:t>、</w:t>
      </w:r>
      <w:r>
        <w:rPr>
          <w:rFonts w:eastAsiaTheme="majorEastAsia"/>
          <w:color w:val="000000" w:themeColor="text1"/>
          <w:sz w:val="24"/>
          <w:szCs w:val="24"/>
          <w14:textFill>
            <w14:solidFill>
              <w14:schemeClr w14:val="tx1"/>
            </w14:solidFill>
          </w14:textFill>
        </w:rPr>
        <w:t>面条优质强筋小麦品种</w:t>
      </w:r>
      <w:r>
        <w:rPr>
          <w:rFonts w:hint="eastAsia" w:eastAsiaTheme="majorEastAsia"/>
          <w:color w:val="000000" w:themeColor="text1"/>
          <w:sz w:val="24"/>
          <w:szCs w:val="24"/>
          <w14:textFill>
            <w14:solidFill>
              <w14:schemeClr w14:val="tx1"/>
            </w14:solidFill>
          </w14:textFill>
        </w:rPr>
        <w:t>。</w:t>
      </w:r>
    </w:p>
    <w:p>
      <w:pPr>
        <w:widowControl/>
        <w:spacing w:line="360" w:lineRule="auto"/>
        <w:jc w:val="left"/>
        <w:rPr>
          <w:color w:val="FF0000"/>
          <w:szCs w:val="24"/>
        </w:rPr>
      </w:pPr>
    </w:p>
    <w:p>
      <w:pPr>
        <w:widowControl/>
        <w:spacing w:line="360" w:lineRule="auto"/>
        <w:jc w:val="left"/>
        <w:rPr>
          <w:b/>
          <w:sz w:val="24"/>
          <w:szCs w:val="24"/>
        </w:rPr>
      </w:pPr>
      <w:r>
        <w:rPr>
          <w:rFonts w:hint="eastAsia"/>
          <w:b/>
          <w:color w:val="0D0D0D"/>
          <w:sz w:val="24"/>
          <w:szCs w:val="24"/>
        </w:rPr>
        <w:t>五、</w:t>
      </w:r>
      <w:r>
        <w:rPr>
          <w:rFonts w:hint="eastAsia"/>
          <w:b/>
          <w:sz w:val="24"/>
          <w:szCs w:val="24"/>
        </w:rPr>
        <w:t>应用情况</w:t>
      </w:r>
    </w:p>
    <w:p>
      <w:pPr>
        <w:spacing w:line="480" w:lineRule="exact"/>
        <w:ind w:firstLine="480" w:firstLineChars="200"/>
        <w:rPr>
          <w:rFonts w:eastAsiaTheme="majorEastAsia"/>
          <w:color w:val="000000" w:themeColor="text1"/>
          <w:sz w:val="24"/>
          <w:szCs w:val="24"/>
          <w14:textFill>
            <w14:solidFill>
              <w14:schemeClr w14:val="tx1"/>
            </w14:solidFill>
          </w14:textFill>
        </w:rPr>
      </w:pP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509和</w:t>
      </w:r>
      <w:r>
        <w:rPr>
          <w:rFonts w:hint="eastAsia" w:eastAsiaTheme="majorEastAsia"/>
          <w:color w:val="000000" w:themeColor="text1"/>
          <w:sz w:val="24"/>
          <w:szCs w:val="24"/>
          <w14:textFill>
            <w14:solidFill>
              <w14:schemeClr w14:val="tx1"/>
            </w14:solidFill>
          </w14:textFill>
        </w:rPr>
        <w:t>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通过审定后，在陕西关中和河南、安徽、江苏等省适宜区域进行分点、分片种植，示范推广。目前，西农</w:t>
      </w:r>
      <w:r>
        <w:rPr>
          <w:rFonts w:eastAsiaTheme="majorEastAsia"/>
          <w:color w:val="000000" w:themeColor="text1"/>
          <w:sz w:val="24"/>
          <w:szCs w:val="24"/>
          <w14:textFill>
            <w14:solidFill>
              <w14:schemeClr w14:val="tx1"/>
            </w14:solidFill>
          </w14:textFill>
        </w:rPr>
        <w:t>509</w:t>
      </w:r>
      <w:r>
        <w:rPr>
          <w:rFonts w:hint="eastAsia" w:eastAsiaTheme="majorEastAsia"/>
          <w:color w:val="000000" w:themeColor="text1"/>
          <w:sz w:val="24"/>
          <w:szCs w:val="24"/>
          <w14:textFill>
            <w14:solidFill>
              <w14:schemeClr w14:val="tx1"/>
            </w14:solidFill>
          </w14:textFill>
        </w:rPr>
        <w:t>在陕西省</w:t>
      </w:r>
      <w:r>
        <w:rPr>
          <w:rFonts w:eastAsiaTheme="majorEastAsia"/>
          <w:color w:val="000000" w:themeColor="text1"/>
          <w:sz w:val="24"/>
          <w:szCs w:val="24"/>
          <w14:textFill>
            <w14:solidFill>
              <w14:schemeClr w14:val="tx1"/>
            </w14:solidFill>
          </w14:textFill>
        </w:rPr>
        <w:t>10</w:t>
      </w:r>
      <w:r>
        <w:rPr>
          <w:rFonts w:hint="eastAsia" w:eastAsiaTheme="majorEastAsia"/>
          <w:color w:val="000000" w:themeColor="text1"/>
          <w:sz w:val="24"/>
          <w:szCs w:val="24"/>
          <w14:textFill>
            <w14:solidFill>
              <w14:schemeClr w14:val="tx1"/>
            </w14:solidFill>
          </w14:textFill>
        </w:rPr>
        <w:t>年累计推广种植面积</w:t>
      </w:r>
      <w:r>
        <w:rPr>
          <w:rFonts w:eastAsiaTheme="majorEastAsia"/>
          <w:color w:val="000000" w:themeColor="text1"/>
          <w:sz w:val="24"/>
          <w:szCs w:val="24"/>
          <w14:textFill>
            <w14:solidFill>
              <w14:schemeClr w14:val="tx1"/>
            </w14:solidFill>
          </w14:textFill>
        </w:rPr>
        <w:t>1139.0</w:t>
      </w:r>
      <w:r>
        <w:rPr>
          <w:rFonts w:hint="eastAsia" w:eastAsiaTheme="majorEastAsia"/>
          <w:color w:val="000000" w:themeColor="text1"/>
          <w:sz w:val="24"/>
          <w:szCs w:val="24"/>
          <w14:textFill>
            <w14:solidFill>
              <w14:schemeClr w14:val="tx1"/>
            </w14:solidFill>
          </w14:textFill>
        </w:rPr>
        <w:t>万亩，西农</w:t>
      </w:r>
      <w:r>
        <w:rPr>
          <w:rFonts w:eastAsiaTheme="majorEastAsia"/>
          <w:color w:val="000000" w:themeColor="text1"/>
          <w:sz w:val="24"/>
          <w:szCs w:val="24"/>
          <w14:textFill>
            <w14:solidFill>
              <w14:schemeClr w14:val="tx1"/>
            </w14:solidFill>
          </w14:textFill>
        </w:rPr>
        <w:t>529</w:t>
      </w:r>
      <w:r>
        <w:rPr>
          <w:rFonts w:hint="eastAsia" w:eastAsiaTheme="majorEastAsia"/>
          <w:color w:val="000000" w:themeColor="text1"/>
          <w:sz w:val="24"/>
          <w:szCs w:val="24"/>
          <w14:textFill>
            <w14:solidFill>
              <w14:schemeClr w14:val="tx1"/>
            </w14:solidFill>
          </w14:textFill>
        </w:rPr>
        <w:t>在陕西省</w:t>
      </w:r>
      <w:r>
        <w:rPr>
          <w:rFonts w:eastAsiaTheme="majorEastAsia"/>
          <w:color w:val="000000" w:themeColor="text1"/>
          <w:sz w:val="24"/>
          <w:szCs w:val="24"/>
          <w14:textFill>
            <w14:solidFill>
              <w14:schemeClr w14:val="tx1"/>
            </w14:solidFill>
          </w14:textFill>
        </w:rPr>
        <w:t>8</w:t>
      </w:r>
      <w:r>
        <w:rPr>
          <w:rFonts w:hint="eastAsia" w:eastAsiaTheme="majorEastAsia"/>
          <w:color w:val="000000" w:themeColor="text1"/>
          <w:sz w:val="24"/>
          <w:szCs w:val="24"/>
          <w14:textFill>
            <w14:solidFill>
              <w14:schemeClr w14:val="tx1"/>
            </w14:solidFill>
          </w14:textFill>
        </w:rPr>
        <w:t>年累计推广种植面积</w:t>
      </w:r>
      <w:r>
        <w:rPr>
          <w:rFonts w:eastAsiaTheme="majorEastAsia"/>
          <w:color w:val="000000" w:themeColor="text1"/>
          <w:sz w:val="24"/>
          <w:szCs w:val="24"/>
          <w14:textFill>
            <w14:solidFill>
              <w14:schemeClr w14:val="tx1"/>
            </w14:solidFill>
          </w14:textFill>
        </w:rPr>
        <w:t>878.0</w:t>
      </w:r>
      <w:r>
        <w:rPr>
          <w:rFonts w:hint="eastAsia" w:eastAsiaTheme="majorEastAsia"/>
          <w:color w:val="000000" w:themeColor="text1"/>
          <w:sz w:val="24"/>
          <w:szCs w:val="24"/>
          <w14:textFill>
            <w14:solidFill>
              <w14:schemeClr w14:val="tx1"/>
            </w14:solidFill>
          </w14:textFill>
        </w:rPr>
        <w:t>万亩，两个品种合计推广</w:t>
      </w:r>
      <w:r>
        <w:rPr>
          <w:rFonts w:eastAsiaTheme="majorEastAsia"/>
          <w:color w:val="000000" w:themeColor="text1"/>
          <w:sz w:val="24"/>
          <w:szCs w:val="24"/>
          <w14:textFill>
            <w14:solidFill>
              <w14:schemeClr w14:val="tx1"/>
            </w14:solidFill>
          </w14:textFill>
        </w:rPr>
        <w:t>2017.0</w:t>
      </w:r>
      <w:r>
        <w:rPr>
          <w:rFonts w:hint="eastAsia" w:eastAsiaTheme="majorEastAsia"/>
          <w:color w:val="000000" w:themeColor="text1"/>
          <w:sz w:val="24"/>
          <w:szCs w:val="24"/>
          <w14:textFill>
            <w14:solidFill>
              <w14:schemeClr w14:val="tx1"/>
            </w14:solidFill>
          </w14:textFill>
        </w:rPr>
        <w:t>万亩，并在河南、安徽、江苏等省大面就推广，取得了较大的社会经济生态效益。</w:t>
      </w:r>
    </w:p>
    <w:p>
      <w:pPr>
        <w:widowControl/>
        <w:spacing w:line="360" w:lineRule="auto"/>
        <w:jc w:val="left"/>
        <w:rPr>
          <w:b/>
          <w:sz w:val="24"/>
          <w:szCs w:val="24"/>
        </w:rPr>
      </w:pPr>
    </w:p>
    <w:p>
      <w:pPr>
        <w:widowControl/>
        <w:jc w:val="left"/>
        <w:rPr>
          <w:b/>
          <w:sz w:val="24"/>
          <w:szCs w:val="24"/>
        </w:rPr>
      </w:pPr>
      <w:r>
        <w:rPr>
          <w:b/>
          <w:sz w:val="24"/>
          <w:szCs w:val="24"/>
        </w:rPr>
        <w:br w:type="page"/>
      </w:r>
    </w:p>
    <w:p>
      <w:pPr>
        <w:widowControl/>
        <w:spacing w:line="360" w:lineRule="auto"/>
        <w:jc w:val="left"/>
        <w:rPr>
          <w:b/>
          <w:sz w:val="24"/>
          <w:szCs w:val="24"/>
        </w:rPr>
        <w:sectPr>
          <w:pgSz w:w="11906" w:h="16838"/>
          <w:pgMar w:top="1440" w:right="1800" w:bottom="1440" w:left="1800" w:header="851" w:footer="992" w:gutter="0"/>
          <w:cols w:space="425" w:num="1"/>
          <w:docGrid w:type="lines" w:linePitch="312" w:charSpace="0"/>
        </w:sectPr>
      </w:pPr>
    </w:p>
    <w:p>
      <w:pPr>
        <w:pStyle w:val="3"/>
        <w:ind w:firstLine="0" w:firstLineChars="0"/>
        <w:jc w:val="left"/>
        <w:rPr>
          <w:rFonts w:ascii="宋体" w:hAnsi="宋体"/>
          <w:b/>
          <w:color w:val="0D0D0D"/>
          <w:szCs w:val="24"/>
        </w:rPr>
      </w:pPr>
      <w:r>
        <w:rPr>
          <w:rFonts w:hint="eastAsia" w:ascii="Times New Roman"/>
          <w:b/>
          <w:color w:val="0D0D0D"/>
          <w:szCs w:val="24"/>
        </w:rPr>
        <w:t>六、</w:t>
      </w:r>
      <w:r>
        <w:rPr>
          <w:rFonts w:ascii="Times New Roman"/>
          <w:b/>
          <w:color w:val="0D0D0D"/>
          <w:szCs w:val="24"/>
        </w:rPr>
        <w:t>主</w:t>
      </w:r>
      <w:r>
        <w:rPr>
          <w:rFonts w:ascii="宋体" w:hAnsi="宋体"/>
          <w:b/>
          <w:color w:val="0D0D0D"/>
          <w:szCs w:val="24"/>
        </w:rPr>
        <w:t>要知识产权</w:t>
      </w:r>
      <w:r>
        <w:rPr>
          <w:rFonts w:hint="eastAsia" w:ascii="宋体" w:hAnsi="宋体"/>
          <w:b/>
          <w:color w:val="0D0D0D"/>
          <w:szCs w:val="24"/>
        </w:rPr>
        <w:t>和标准规范</w:t>
      </w:r>
      <w:r>
        <w:rPr>
          <w:rFonts w:ascii="宋体" w:hAnsi="宋体"/>
          <w:b/>
          <w:color w:val="0D0D0D"/>
          <w:szCs w:val="24"/>
        </w:rPr>
        <w:t>目录</w:t>
      </w:r>
      <w:r>
        <w:rPr>
          <w:rFonts w:hint="eastAsia" w:ascii="宋体" w:hAnsi="宋体"/>
          <w:b/>
          <w:color w:val="0D0D0D"/>
          <w:szCs w:val="24"/>
        </w:rPr>
        <w:t>（发明奖和进步奖填写，限10条</w:t>
      </w:r>
      <w:r>
        <w:rPr>
          <w:rFonts w:hint="eastAsia" w:ascii="宋体" w:hAnsi="宋体"/>
          <w:b/>
          <w:szCs w:val="32"/>
        </w:rPr>
        <w:t>)</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2325"/>
        <w:gridCol w:w="901"/>
        <w:gridCol w:w="1942"/>
        <w:gridCol w:w="1502"/>
        <w:gridCol w:w="1756"/>
        <w:gridCol w:w="1164"/>
        <w:gridCol w:w="2183"/>
        <w:gridCol w:w="12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知识产权类别</w:t>
            </w:r>
          </w:p>
        </w:tc>
        <w:tc>
          <w:tcPr>
            <w:tcW w:w="812"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知识产权具体</w:t>
            </w:r>
            <w:r>
              <w:rPr>
                <w:rFonts w:ascii="宋体" w:hAnsi="宋体"/>
                <w:b/>
                <w:color w:val="0D0D0D"/>
                <w:sz w:val="21"/>
                <w:szCs w:val="21"/>
              </w:rPr>
              <w:t>名称</w:t>
            </w:r>
          </w:p>
        </w:tc>
        <w:tc>
          <w:tcPr>
            <w:tcW w:w="323" w:type="pct"/>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国</w:t>
            </w:r>
            <w:r>
              <w:rPr>
                <w:rFonts w:hint="eastAsia" w:ascii="宋体" w:hAnsi="宋体"/>
                <w:b/>
                <w:color w:val="0D0D0D"/>
                <w:sz w:val="21"/>
                <w:szCs w:val="21"/>
              </w:rPr>
              <w:t>家</w:t>
            </w:r>
          </w:p>
          <w:p>
            <w:pPr>
              <w:pStyle w:val="3"/>
              <w:ind w:firstLine="0" w:firstLineChars="0"/>
              <w:jc w:val="center"/>
              <w:rPr>
                <w:rFonts w:ascii="宋体" w:hAnsi="宋体"/>
                <w:b/>
                <w:color w:val="0D0D0D"/>
                <w:sz w:val="21"/>
                <w:szCs w:val="21"/>
              </w:rPr>
            </w:pPr>
            <w:r>
              <w:rPr>
                <w:rFonts w:hint="eastAsia" w:ascii="宋体" w:hAnsi="宋体"/>
                <w:b/>
                <w:color w:val="0D0D0D"/>
                <w:sz w:val="21"/>
                <w:szCs w:val="21"/>
              </w:rPr>
              <w:t>(地区)</w:t>
            </w:r>
          </w:p>
        </w:tc>
        <w:tc>
          <w:tcPr>
            <w:tcW w:w="680"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授权号</w:t>
            </w:r>
          </w:p>
        </w:tc>
        <w:tc>
          <w:tcPr>
            <w:tcW w:w="529"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授权日期</w:t>
            </w:r>
          </w:p>
        </w:tc>
        <w:tc>
          <w:tcPr>
            <w:tcW w:w="495"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证书编号</w:t>
            </w:r>
          </w:p>
        </w:tc>
        <w:tc>
          <w:tcPr>
            <w:tcW w:w="413"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权利人</w:t>
            </w:r>
          </w:p>
        </w:tc>
        <w:tc>
          <w:tcPr>
            <w:tcW w:w="763"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发明人</w:t>
            </w:r>
          </w:p>
        </w:tc>
        <w:tc>
          <w:tcPr>
            <w:tcW w:w="427" w:type="pct"/>
            <w:vAlign w:val="center"/>
          </w:tcPr>
          <w:p>
            <w:pPr>
              <w:pStyle w:val="3"/>
              <w:ind w:firstLine="0" w:firstLineChars="0"/>
              <w:jc w:val="center"/>
              <w:rPr>
                <w:rFonts w:ascii="宋体" w:hAnsi="宋体"/>
                <w:b/>
                <w:color w:val="0D0D0D"/>
                <w:sz w:val="21"/>
                <w:szCs w:val="21"/>
              </w:rPr>
            </w:pPr>
            <w:r>
              <w:rPr>
                <w:rFonts w:hint="eastAsia" w:ascii="宋体" w:hAnsi="宋体"/>
                <w:b/>
                <w:color w:val="0D0D0D"/>
                <w:sz w:val="21"/>
                <w:szCs w:val="21"/>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动植物新品种</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09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国审麦</w:t>
            </w:r>
            <w:r>
              <w:rPr>
                <w:rFonts w:hint="eastAsia" w:ascii="宋体" w:hAnsi="宋体"/>
                <w:color w:val="0D0D0D"/>
                <w:sz w:val="21"/>
                <w:szCs w:val="21"/>
              </w:rPr>
              <w:t>2</w:t>
            </w:r>
            <w:r>
              <w:rPr>
                <w:rFonts w:ascii="宋体" w:hAnsi="宋体"/>
                <w:color w:val="0D0D0D"/>
                <w:sz w:val="21"/>
                <w:szCs w:val="21"/>
              </w:rPr>
              <w:t>011007</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011.11.18</w:t>
            </w:r>
          </w:p>
        </w:tc>
        <w:tc>
          <w:tcPr>
            <w:tcW w:w="495"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011</w:t>
            </w:r>
            <w:r>
              <w:rPr>
                <w:rFonts w:hint="eastAsia" w:ascii="宋体" w:hAnsi="宋体"/>
                <w:color w:val="0D0D0D"/>
                <w:sz w:val="21"/>
                <w:szCs w:val="21"/>
              </w:rPr>
              <w:t>-</w:t>
            </w:r>
            <w:r>
              <w:rPr>
                <w:rFonts w:ascii="宋体" w:hAnsi="宋体"/>
                <w:color w:val="0D0D0D"/>
                <w:sz w:val="21"/>
                <w:szCs w:val="21"/>
              </w:rPr>
              <w:t>2</w:t>
            </w:r>
            <w:r>
              <w:rPr>
                <w:rFonts w:hint="eastAsia" w:ascii="宋体" w:hAnsi="宋体"/>
                <w:color w:val="0D0D0D"/>
                <w:sz w:val="21"/>
                <w:szCs w:val="21"/>
              </w:rPr>
              <w:t>-</w:t>
            </w:r>
            <w:r>
              <w:rPr>
                <w:rFonts w:ascii="宋体" w:hAnsi="宋体"/>
                <w:color w:val="0D0D0D"/>
                <w:sz w:val="21"/>
                <w:szCs w:val="21"/>
              </w:rPr>
              <w:t>7</w:t>
            </w:r>
          </w:p>
        </w:tc>
        <w:tc>
          <w:tcPr>
            <w:tcW w:w="41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西北农林科技大学</w:t>
            </w:r>
          </w:p>
        </w:tc>
        <w:tc>
          <w:tcPr>
            <w:tcW w:w="763" w:type="pct"/>
            <w:vAlign w:val="center"/>
          </w:tcPr>
          <w:p>
            <w:pPr>
              <w:spacing w:line="440" w:lineRule="exact"/>
              <w:ind w:firstLine="105" w:firstLineChars="50"/>
              <w:rPr>
                <w:rFonts w:ascii="宋体" w:hAnsi="宋体"/>
                <w:color w:val="0D0D0D"/>
                <w:szCs w:val="21"/>
              </w:rPr>
            </w:pPr>
            <w:r>
              <w:rPr>
                <w:rFonts w:hint="eastAsia"/>
              </w:rPr>
              <w:t xml:space="preserve">吉万全 张荣琦 陈春环 王长有 田增荣 王亚娟 </w:t>
            </w:r>
            <w:r>
              <w:t xml:space="preserve"> </w:t>
            </w:r>
            <w:r>
              <w:rPr>
                <w:rFonts w:hint="eastAsia"/>
              </w:rPr>
              <w:t>刘新伦 朱建峰 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动植物新品种</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29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陕审麦</w:t>
            </w:r>
            <w:r>
              <w:rPr>
                <w:rFonts w:hint="eastAsia" w:ascii="宋体" w:hAnsi="宋体"/>
                <w:color w:val="0D0D0D"/>
                <w:sz w:val="21"/>
                <w:szCs w:val="21"/>
              </w:rPr>
              <w:t>2</w:t>
            </w:r>
            <w:r>
              <w:rPr>
                <w:rFonts w:ascii="宋体" w:hAnsi="宋体"/>
                <w:color w:val="0D0D0D"/>
                <w:sz w:val="21"/>
                <w:szCs w:val="21"/>
              </w:rPr>
              <w:t>013011</w:t>
            </w:r>
            <w:r>
              <w:rPr>
                <w:rFonts w:hint="eastAsia" w:ascii="宋体" w:hAnsi="宋体"/>
                <w:color w:val="0D0D0D"/>
                <w:sz w:val="21"/>
                <w:szCs w:val="21"/>
              </w:rPr>
              <w:t>；</w:t>
            </w:r>
            <w:r>
              <w:rPr>
                <w:rFonts w:ascii="宋体" w:hAnsi="宋体"/>
                <w:color w:val="0D0D0D"/>
                <w:sz w:val="21"/>
                <w:szCs w:val="21"/>
              </w:rPr>
              <w:t>国审麦</w:t>
            </w:r>
            <w:r>
              <w:rPr>
                <w:rFonts w:hint="eastAsia" w:ascii="宋体" w:hAnsi="宋体"/>
                <w:color w:val="0D0D0D"/>
                <w:sz w:val="21"/>
                <w:szCs w:val="21"/>
              </w:rPr>
              <w:t>2</w:t>
            </w:r>
            <w:r>
              <w:rPr>
                <w:rFonts w:ascii="宋体" w:hAnsi="宋体"/>
                <w:color w:val="0D0D0D"/>
                <w:sz w:val="21"/>
                <w:szCs w:val="21"/>
              </w:rPr>
              <w:t>0170001</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013.05.27</w:t>
            </w:r>
            <w:r>
              <w:rPr>
                <w:rFonts w:hint="eastAsia" w:ascii="宋体" w:hAnsi="宋体"/>
                <w:color w:val="0D0D0D"/>
                <w:sz w:val="21"/>
                <w:szCs w:val="21"/>
              </w:rPr>
              <w:t>；</w:t>
            </w:r>
          </w:p>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017.05.29</w:t>
            </w:r>
          </w:p>
        </w:tc>
        <w:tc>
          <w:tcPr>
            <w:tcW w:w="495"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陕审麦</w:t>
            </w:r>
            <w:r>
              <w:rPr>
                <w:rFonts w:hint="eastAsia" w:ascii="宋体" w:hAnsi="宋体"/>
                <w:color w:val="0D0D0D"/>
                <w:sz w:val="21"/>
                <w:szCs w:val="21"/>
              </w:rPr>
              <w:t>2</w:t>
            </w:r>
            <w:r>
              <w:rPr>
                <w:rFonts w:ascii="宋体" w:hAnsi="宋体"/>
                <w:color w:val="0D0D0D"/>
                <w:sz w:val="21"/>
                <w:szCs w:val="21"/>
              </w:rPr>
              <w:t>013011</w:t>
            </w:r>
            <w:r>
              <w:rPr>
                <w:rFonts w:hint="eastAsia" w:ascii="宋体" w:hAnsi="宋体"/>
                <w:color w:val="0D0D0D"/>
                <w:sz w:val="21"/>
                <w:szCs w:val="21"/>
              </w:rPr>
              <w:t>；</w:t>
            </w:r>
          </w:p>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017</w:t>
            </w:r>
            <w:r>
              <w:rPr>
                <w:rFonts w:hint="eastAsia" w:ascii="宋体" w:hAnsi="宋体"/>
                <w:color w:val="0D0D0D"/>
                <w:sz w:val="21"/>
                <w:szCs w:val="21"/>
              </w:rPr>
              <w:t>-</w:t>
            </w:r>
            <w:r>
              <w:rPr>
                <w:rFonts w:ascii="宋体" w:hAnsi="宋体"/>
                <w:color w:val="0D0D0D"/>
                <w:sz w:val="21"/>
                <w:szCs w:val="21"/>
              </w:rPr>
              <w:t>1</w:t>
            </w:r>
            <w:r>
              <w:rPr>
                <w:rFonts w:hint="eastAsia" w:ascii="宋体" w:hAnsi="宋体"/>
                <w:color w:val="0D0D0D"/>
                <w:sz w:val="21"/>
                <w:szCs w:val="21"/>
              </w:rPr>
              <w:t>-</w:t>
            </w:r>
            <w:r>
              <w:rPr>
                <w:rFonts w:ascii="宋体" w:hAnsi="宋体"/>
                <w:color w:val="0D0D0D"/>
                <w:sz w:val="21"/>
                <w:szCs w:val="21"/>
              </w:rPr>
              <w:t>0179</w:t>
            </w:r>
          </w:p>
        </w:tc>
        <w:tc>
          <w:tcPr>
            <w:tcW w:w="41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发明专利</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小麦低分子量麦谷蛋白亚基的聚丙烯酰胺凝胶电泳方法</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ZL</w:t>
            </w:r>
            <w:r>
              <w:rPr>
                <w:rFonts w:ascii="宋体" w:hAnsi="宋体"/>
                <w:color w:val="0D0D0D"/>
                <w:sz w:val="21"/>
                <w:szCs w:val="21"/>
              </w:rPr>
              <w:t>200610042829.3</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009.04.15</w:t>
            </w:r>
          </w:p>
        </w:tc>
        <w:tc>
          <w:tcPr>
            <w:tcW w:w="495"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第4</w:t>
            </w:r>
            <w:r>
              <w:rPr>
                <w:rFonts w:ascii="宋体" w:hAnsi="宋体"/>
                <w:color w:val="0D0D0D"/>
                <w:sz w:val="21"/>
                <w:szCs w:val="21"/>
              </w:rPr>
              <w:t>88046</w:t>
            </w:r>
            <w:r>
              <w:rPr>
                <w:rFonts w:hint="eastAsia" w:ascii="宋体" w:hAnsi="宋体"/>
                <w:color w:val="0D0D0D"/>
                <w:sz w:val="21"/>
                <w:szCs w:val="21"/>
              </w:rPr>
              <w:t>号</w:t>
            </w:r>
          </w:p>
        </w:tc>
        <w:tc>
          <w:tcPr>
            <w:tcW w:w="41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fldChar w:fldCharType="begin"/>
            </w:r>
            <w:r>
              <w:instrText xml:space="preserve"> HYPERLINK "https://xueshu.baidu.com/s?wd=author%3A%28%E5%BC%A0%E5%AE%8F%29%20&amp;tn=SE_baiduxueshu_c1gjeupa&amp;ie=utf-8&amp;sc_f_para=sc_hilight%3Dperson" \t "_blank" </w:instrText>
            </w:r>
            <w:r>
              <w:fldChar w:fldCharType="separate"/>
            </w:r>
            <w:r>
              <w:rPr>
                <w:rFonts w:hint="eastAsia" w:ascii="宋体" w:hAnsi="宋体"/>
                <w:color w:val="0D0D0D"/>
                <w:sz w:val="21"/>
                <w:szCs w:val="21"/>
              </w:rPr>
              <w:t>张宏</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"https://xueshu.baidu.com/s?wd=author%3A%28%E5%90%89%E4%B8%87%E5%85%A8%29%20&amp;tn=SE_baiduxueshu_c1gjeupa&amp;ie=utf-8&amp;sc_f_para=sc_hilight%3Dperson" \t "_blank" </w:instrText>
            </w:r>
            <w:r>
              <w:fldChar w:fldCharType="separate"/>
            </w:r>
            <w:r>
              <w:rPr>
                <w:rFonts w:hint="eastAsia" w:ascii="宋体" w:hAnsi="宋体"/>
                <w:color w:val="0D0D0D"/>
                <w:sz w:val="21"/>
                <w:szCs w:val="21"/>
              </w:rPr>
              <w:t>吉万全</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"https://xueshu.baidu.com/s?wd=author%3A%28%E7%8E%8B%E9%95%BF%E6%9C%89%29%20&amp;tn=SE_baiduxueshu_c1gjeupa&amp;ie=utf-8&amp;sc_f_para=sc_hilight%3Dperson" \t "_blank" </w:instrText>
            </w:r>
            <w:r>
              <w:fldChar w:fldCharType="separate"/>
            </w:r>
            <w:r>
              <w:rPr>
                <w:rFonts w:hint="eastAsia" w:ascii="宋体" w:hAnsi="宋体"/>
                <w:color w:val="0D0D0D"/>
                <w:sz w:val="21"/>
                <w:szCs w:val="21"/>
              </w:rPr>
              <w:t>王长有</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"https://xueshu.baidu.com/s?wd=author%3A%28%E7%8E%8B%E7%A7%8B%E8%8B%B1%29%20&amp;tn=SE_baiduxueshu_c1gjeupa&amp;ie=utf-8&amp;sc_f_para=sc_hilight%3Dperson" \t "_blank" </w:instrText>
            </w:r>
            <w:r>
              <w:fldChar w:fldCharType="separate"/>
            </w:r>
            <w:r>
              <w:rPr>
                <w:rFonts w:hint="eastAsia" w:ascii="宋体" w:hAnsi="宋体"/>
                <w:color w:val="0D0D0D"/>
                <w:sz w:val="21"/>
                <w:szCs w:val="21"/>
              </w:rPr>
              <w:t>王秋英</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"https://xueshu.baidu.com/s?wd=author%3A%28%E4%BB%BB%E5%BF%97%E9%BE%99%29%20&amp;tn=SE_baiduxueshu_c1gjeupa&amp;ie=utf-8&amp;sc_f_para=sc_hilight%3Dperson" \t "_blank" </w:instrText>
            </w:r>
            <w:r>
              <w:fldChar w:fldCharType="separate"/>
            </w:r>
            <w:r>
              <w:rPr>
                <w:rFonts w:hint="eastAsia" w:ascii="宋体" w:hAnsi="宋体"/>
                <w:color w:val="0D0D0D"/>
                <w:sz w:val="21"/>
                <w:szCs w:val="21"/>
              </w:rPr>
              <w:t>任志龙</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"https://xueshu.baidu.com/s?wd=author%3A%28%E7%8E%8B%E4%BA%9A%E5%A8%9F%29%20&amp;tn=SE_baiduxueshu_c1gjeupa&amp;ie=utf-8&amp;sc_f_para=sc_hilight%3Dperson" \t "_blank" </w:instrText>
            </w:r>
            <w:r>
              <w:fldChar w:fldCharType="separate"/>
            </w:r>
            <w:r>
              <w:rPr>
                <w:rFonts w:hint="eastAsia" w:ascii="宋体" w:hAnsi="宋体"/>
                <w:color w:val="0D0D0D"/>
                <w:sz w:val="21"/>
                <w:szCs w:val="21"/>
              </w:rPr>
              <w:t>王亚娟</w:t>
            </w:r>
            <w:r>
              <w:rPr>
                <w:rFonts w:hint="eastAsia" w:ascii="宋体" w:hAnsi="宋体"/>
                <w:color w:val="0D0D0D"/>
                <w:sz w:val="21"/>
                <w:szCs w:val="21"/>
              </w:rPr>
              <w:fldChar w:fldCharType="end"/>
            </w:r>
            <w:r>
              <w:rPr>
                <w:rFonts w:hint="eastAsia" w:ascii="宋体" w:hAnsi="宋体"/>
                <w:color w:val="0D0D0D"/>
                <w:sz w:val="21"/>
                <w:szCs w:val="21"/>
              </w:rPr>
              <w:t>，</w:t>
            </w:r>
            <w:r>
              <w:fldChar w:fldCharType="begin"/>
            </w:r>
            <w:r>
              <w:instrText xml:space="preserve"> HYPERLINK "https://xueshu.baidu.com/s?wd=author%3A%28%E8%94%A1%E4%B8%9C%E6%98%8E%29%20&amp;tn=SE_baiduxueshu_c1gjeupa&amp;ie=utf-8&amp;sc_f_para=sc_hilight%3Dperson" \t "_blank" </w:instrText>
            </w:r>
            <w:r>
              <w:fldChar w:fldCharType="separate"/>
            </w:r>
            <w:r>
              <w:rPr>
                <w:rFonts w:hint="eastAsia" w:ascii="宋体" w:hAnsi="宋体"/>
                <w:color w:val="0D0D0D"/>
                <w:sz w:val="21"/>
                <w:szCs w:val="21"/>
              </w:rPr>
              <w:t>蔡东明</w:t>
            </w:r>
            <w:r>
              <w:rPr>
                <w:rFonts w:hint="eastAsia" w:ascii="宋体" w:hAnsi="宋体"/>
                <w:color w:val="0D0D0D"/>
                <w:sz w:val="21"/>
                <w:szCs w:val="21"/>
              </w:rPr>
              <w:fldChar w:fldCharType="end"/>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未交费失效的知识产权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小麦—西农</w:t>
            </w:r>
            <w:r>
              <w:rPr>
                <w:rFonts w:hint="eastAsia" w:ascii="宋体" w:hAnsi="宋体"/>
                <w:color w:val="0D0D0D"/>
                <w:sz w:val="21"/>
                <w:szCs w:val="21"/>
              </w:rPr>
              <w:t>5</w:t>
            </w:r>
            <w:r>
              <w:rPr>
                <w:rFonts w:ascii="宋体" w:hAnsi="宋体"/>
                <w:color w:val="0D0D0D"/>
                <w:sz w:val="21"/>
                <w:szCs w:val="21"/>
              </w:rPr>
              <w:t>09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T</w:t>
            </w:r>
            <w:r>
              <w:rPr>
                <w:rFonts w:ascii="宋体" w:hAnsi="宋体"/>
                <w:color w:val="0D0D0D"/>
                <w:sz w:val="21"/>
                <w:szCs w:val="21"/>
              </w:rPr>
              <w:t>/YLNK-12-2020</w:t>
            </w:r>
          </w:p>
        </w:tc>
        <w:tc>
          <w:tcPr>
            <w:tcW w:w="529"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2</w:t>
            </w:r>
            <w:r>
              <w:rPr>
                <w:rFonts w:ascii="宋体" w:hAnsi="宋体"/>
                <w:color w:val="0D0D0D"/>
                <w:sz w:val="21"/>
                <w:szCs w:val="21"/>
              </w:rPr>
              <w:t>020.10.20</w:t>
            </w:r>
          </w:p>
        </w:tc>
        <w:tc>
          <w:tcPr>
            <w:tcW w:w="495" w:type="pct"/>
            <w:vAlign w:val="center"/>
          </w:tcPr>
          <w:p>
            <w:pPr>
              <w:pStyle w:val="3"/>
              <w:snapToGrid w:val="0"/>
              <w:ind w:firstLine="0" w:firstLineChars="0"/>
              <w:jc w:val="center"/>
              <w:rPr>
                <w:rFonts w:ascii="宋体" w:hAnsi="宋体"/>
                <w:color w:val="0D0D0D"/>
                <w:sz w:val="21"/>
                <w:szCs w:val="21"/>
              </w:rPr>
            </w:pPr>
            <w:r>
              <w:rPr>
                <w:rFonts w:hint="eastAsia" w:ascii="宋体" w:hAnsi="宋体"/>
                <w:color w:val="0D0D0D"/>
                <w:sz w:val="21"/>
                <w:szCs w:val="21"/>
              </w:rPr>
              <w:t>T</w:t>
            </w:r>
            <w:r>
              <w:rPr>
                <w:rFonts w:ascii="宋体" w:hAnsi="宋体"/>
                <w:color w:val="0D0D0D"/>
                <w:sz w:val="21"/>
                <w:szCs w:val="21"/>
              </w:rPr>
              <w:t>/YLNK-12-2020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09优质高产栽培技术规程</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r>
              <w:t>T/YLNK-13-2020</w:t>
            </w:r>
          </w:p>
        </w:tc>
        <w:tc>
          <w:tcPr>
            <w:tcW w:w="529" w:type="pct"/>
            <w:vAlign w:val="center"/>
          </w:tcPr>
          <w:p>
            <w:r>
              <w:t>2020.10.20</w:t>
            </w:r>
          </w:p>
        </w:tc>
        <w:tc>
          <w:tcPr>
            <w:tcW w:w="495" w:type="pct"/>
            <w:vAlign w:val="center"/>
          </w:tcPr>
          <w:p>
            <w:r>
              <w:t>T/YLNK-13-2020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小麦—西农</w:t>
            </w:r>
            <w:r>
              <w:rPr>
                <w:rFonts w:hint="eastAsia" w:ascii="宋体" w:hAnsi="宋体"/>
                <w:color w:val="0D0D0D"/>
                <w:sz w:val="21"/>
                <w:szCs w:val="21"/>
              </w:rPr>
              <w:t>5</w:t>
            </w:r>
            <w:r>
              <w:rPr>
                <w:rFonts w:ascii="宋体" w:hAnsi="宋体"/>
                <w:color w:val="0D0D0D"/>
                <w:sz w:val="21"/>
                <w:szCs w:val="21"/>
              </w:rPr>
              <w:t>29</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r>
              <w:t>T/YLNK-16-2020</w:t>
            </w:r>
          </w:p>
        </w:tc>
        <w:tc>
          <w:tcPr>
            <w:tcW w:w="529" w:type="pct"/>
            <w:vAlign w:val="center"/>
          </w:tcPr>
          <w:p>
            <w:r>
              <w:t>2020.10.20</w:t>
            </w:r>
          </w:p>
        </w:tc>
        <w:tc>
          <w:tcPr>
            <w:tcW w:w="495" w:type="pct"/>
            <w:vAlign w:val="center"/>
          </w:tcPr>
          <w:p>
            <w:r>
              <w:t>T/YLNK-16-2020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7"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团体标准</w:t>
            </w:r>
          </w:p>
        </w:tc>
        <w:tc>
          <w:tcPr>
            <w:tcW w:w="812"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西农</w:t>
            </w:r>
            <w:r>
              <w:rPr>
                <w:rFonts w:hint="eastAsia" w:ascii="宋体" w:hAnsi="宋体"/>
                <w:color w:val="0D0D0D"/>
                <w:sz w:val="21"/>
                <w:szCs w:val="21"/>
              </w:rPr>
              <w:t>5</w:t>
            </w:r>
            <w:r>
              <w:rPr>
                <w:rFonts w:ascii="宋体" w:hAnsi="宋体"/>
                <w:color w:val="0D0D0D"/>
                <w:sz w:val="21"/>
                <w:szCs w:val="21"/>
              </w:rPr>
              <w:t>29优质高产栽培技术规程</w:t>
            </w:r>
          </w:p>
        </w:tc>
        <w:tc>
          <w:tcPr>
            <w:tcW w:w="323" w:type="pct"/>
            <w:vAlign w:val="center"/>
          </w:tcPr>
          <w:p>
            <w:pPr>
              <w:pStyle w:val="3"/>
              <w:snapToGrid w:val="0"/>
              <w:ind w:firstLine="0" w:firstLineChars="0"/>
              <w:jc w:val="center"/>
              <w:rPr>
                <w:rFonts w:ascii="宋体" w:hAnsi="宋体"/>
                <w:color w:val="0D0D0D"/>
                <w:sz w:val="21"/>
                <w:szCs w:val="21"/>
              </w:rPr>
            </w:pPr>
            <w:r>
              <w:rPr>
                <w:rFonts w:ascii="宋体" w:hAnsi="宋体"/>
                <w:color w:val="0D0D0D"/>
                <w:sz w:val="21"/>
                <w:szCs w:val="21"/>
              </w:rPr>
              <w:t>中国</w:t>
            </w:r>
          </w:p>
        </w:tc>
        <w:tc>
          <w:tcPr>
            <w:tcW w:w="680" w:type="pct"/>
            <w:vAlign w:val="center"/>
          </w:tcPr>
          <w:p>
            <w:r>
              <w:t>T/YLNK-17-2020</w:t>
            </w:r>
          </w:p>
        </w:tc>
        <w:tc>
          <w:tcPr>
            <w:tcW w:w="529" w:type="pct"/>
            <w:vAlign w:val="center"/>
          </w:tcPr>
          <w:p>
            <w:r>
              <w:t>2020.10.20</w:t>
            </w:r>
          </w:p>
        </w:tc>
        <w:tc>
          <w:tcPr>
            <w:tcW w:w="495" w:type="pct"/>
            <w:vAlign w:val="center"/>
          </w:tcPr>
          <w:p>
            <w:r>
              <w:t>T/YLNK-17-2020</w:t>
            </w:r>
          </w:p>
        </w:tc>
        <w:tc>
          <w:tcPr>
            <w:tcW w:w="413" w:type="pct"/>
            <w:vAlign w:val="center"/>
          </w:tcPr>
          <w:p>
            <w:r>
              <w:rPr>
                <w:rFonts w:ascii="宋体" w:hAnsi="宋体"/>
                <w:color w:val="0D0D0D"/>
                <w:szCs w:val="21"/>
              </w:rPr>
              <w:t>西北农林科技大学</w:t>
            </w:r>
          </w:p>
        </w:tc>
        <w:tc>
          <w:tcPr>
            <w:tcW w:w="763" w:type="pct"/>
            <w:vAlign w:val="center"/>
          </w:tcPr>
          <w:p>
            <w:pPr>
              <w:pStyle w:val="3"/>
              <w:snapToGrid w:val="0"/>
              <w:spacing w:line="312" w:lineRule="auto"/>
              <w:ind w:firstLine="0" w:firstLineChars="0"/>
              <w:jc w:val="center"/>
              <w:rPr>
                <w:rFonts w:ascii="宋体" w:hAnsi="宋体"/>
                <w:color w:val="0D0D0D"/>
                <w:sz w:val="21"/>
                <w:szCs w:val="21"/>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427" w:type="pct"/>
            <w:vAlign w:val="center"/>
          </w:tcPr>
          <w:p>
            <w:pPr>
              <w:pStyle w:val="3"/>
              <w:ind w:firstLine="0" w:firstLineChars="0"/>
              <w:jc w:val="center"/>
              <w:rPr>
                <w:rFonts w:ascii="宋体" w:hAnsi="宋体"/>
                <w:color w:val="0D0D0D"/>
                <w:sz w:val="21"/>
                <w:szCs w:val="21"/>
              </w:rPr>
            </w:pPr>
            <w:r>
              <w:rPr>
                <w:rFonts w:hint="eastAsia" w:ascii="宋体" w:hAnsi="宋体"/>
                <w:color w:val="0D0D0D"/>
                <w:sz w:val="21"/>
                <w:szCs w:val="21"/>
              </w:rPr>
              <w:t>其他</w:t>
            </w:r>
            <w:r>
              <w:rPr>
                <w:rFonts w:ascii="宋体" w:hAnsi="宋体"/>
                <w:color w:val="0D0D0D"/>
                <w:sz w:val="21"/>
                <w:szCs w:val="21"/>
              </w:rPr>
              <w:t>有效</w:t>
            </w:r>
            <w:r>
              <w:rPr>
                <w:rFonts w:hint="eastAsia" w:ascii="宋体" w:hAnsi="宋体"/>
                <w:color w:val="0D0D0D"/>
                <w:sz w:val="21"/>
                <w:szCs w:val="21"/>
              </w:rPr>
              <w:t>知识产权</w:t>
            </w:r>
          </w:p>
        </w:tc>
      </w:tr>
    </w:tbl>
    <w:p>
      <w:pPr>
        <w:pStyle w:val="3"/>
        <w:ind w:firstLine="0" w:firstLineChars="0"/>
        <w:jc w:val="left"/>
        <w:rPr>
          <w:rFonts w:ascii="宋体" w:hAnsi="宋体"/>
          <w:b/>
          <w:color w:val="0D0D0D"/>
          <w:szCs w:val="24"/>
        </w:rPr>
      </w:pPr>
    </w:p>
    <w:p>
      <w:pPr>
        <w:pStyle w:val="3"/>
        <w:ind w:firstLine="0" w:firstLineChars="0"/>
        <w:jc w:val="left"/>
        <w:rPr>
          <w:rFonts w:ascii="宋体" w:hAnsi="宋体"/>
          <w:b/>
          <w:color w:val="0D0D0D"/>
          <w:szCs w:val="24"/>
        </w:rPr>
      </w:pPr>
      <w:r>
        <w:rPr>
          <w:rFonts w:hint="eastAsia" w:ascii="宋体" w:hAnsi="宋体"/>
          <w:b/>
          <w:color w:val="0D0D0D"/>
          <w:szCs w:val="24"/>
        </w:rPr>
        <w:t>六、代表性论文专著目录(自然奖填写，</w:t>
      </w:r>
      <w:r>
        <w:rPr>
          <w:rFonts w:ascii="Times New Roman"/>
          <w:b/>
          <w:spacing w:val="2"/>
        </w:rPr>
        <w:t>不超过</w:t>
      </w:r>
      <w:r>
        <w:rPr>
          <w:rFonts w:hint="eastAsia" w:ascii="Times New Roman"/>
          <w:b/>
          <w:spacing w:val="2"/>
        </w:rPr>
        <w:t>8条，其中，代表性论文不超过5篇，代表性专著不超过3部</w:t>
      </w:r>
      <w:r>
        <w:rPr>
          <w:rFonts w:ascii="Times New Roman"/>
          <w:b/>
          <w:spacing w:val="2"/>
        </w:rPr>
        <w:t>，按重要程度排序</w:t>
      </w:r>
      <w:r>
        <w:rPr>
          <w:rFonts w:hint="eastAsia" w:ascii="宋体" w:hAnsi="宋体"/>
          <w:b/>
          <w:color w:val="0D0D0D"/>
          <w:szCs w:val="24"/>
        </w:rPr>
        <w:t>)</w:t>
      </w:r>
    </w:p>
    <w:tbl>
      <w:tblPr>
        <w:tblStyle w:val="6"/>
        <w:tblpPr w:leftFromText="180" w:rightFromText="180" w:vertAnchor="text" w:horzAnchor="margin" w:tblpXSpec="center" w:tblpY="27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964"/>
        <w:gridCol w:w="6238"/>
        <w:gridCol w:w="1759"/>
        <w:gridCol w:w="2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00" w:type="pct"/>
            <w:tcBorders>
              <w:top w:val="single" w:color="auto" w:sz="8" w:space="0"/>
              <w:left w:val="single" w:color="auto" w:sz="8"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序号</w:t>
            </w:r>
          </w:p>
        </w:tc>
        <w:tc>
          <w:tcPr>
            <w:tcW w:w="1018" w:type="pct"/>
            <w:tcBorders>
              <w:top w:val="single" w:color="auto" w:sz="8" w:space="0"/>
              <w:left w:val="single" w:color="auto" w:sz="4"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被引代表性论文专著序号</w:t>
            </w:r>
          </w:p>
        </w:tc>
        <w:tc>
          <w:tcPr>
            <w:tcW w:w="2142" w:type="pct"/>
            <w:tcBorders>
              <w:top w:val="single" w:color="auto" w:sz="8" w:space="0"/>
              <w:left w:val="single" w:color="auto" w:sz="4"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引文名称/作者</w:t>
            </w:r>
          </w:p>
        </w:tc>
        <w:tc>
          <w:tcPr>
            <w:tcW w:w="604" w:type="pct"/>
            <w:tcBorders>
              <w:top w:val="single" w:color="auto" w:sz="8" w:space="0"/>
              <w:left w:val="single" w:color="auto" w:sz="4" w:space="0"/>
              <w:bottom w:val="single" w:color="auto" w:sz="4" w:space="0"/>
              <w:right w:val="single" w:color="auto" w:sz="4"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引文刊名</w:t>
            </w:r>
          </w:p>
        </w:tc>
        <w:tc>
          <w:tcPr>
            <w:tcW w:w="936" w:type="pct"/>
            <w:tcBorders>
              <w:top w:val="single" w:color="auto" w:sz="8" w:space="0"/>
              <w:left w:val="single" w:color="auto" w:sz="4" w:space="0"/>
              <w:bottom w:val="single" w:color="auto" w:sz="4" w:space="0"/>
              <w:right w:val="single" w:color="auto" w:sz="8" w:space="0"/>
            </w:tcBorders>
            <w:vAlign w:val="center"/>
          </w:tcPr>
          <w:p>
            <w:pPr>
              <w:pStyle w:val="3"/>
              <w:ind w:firstLine="0" w:firstLineChars="0"/>
              <w:jc w:val="center"/>
              <w:rPr>
                <w:rFonts w:ascii="宋体" w:hAnsi="宋体"/>
                <w:b/>
                <w:color w:val="0D0D0D"/>
                <w:sz w:val="21"/>
                <w:szCs w:val="21"/>
              </w:rPr>
            </w:pPr>
            <w:r>
              <w:rPr>
                <w:rFonts w:ascii="宋体" w:hAnsi="宋体"/>
                <w:b/>
                <w:color w:val="0D0D0D"/>
                <w:sz w:val="21"/>
                <w:szCs w:val="21"/>
              </w:rPr>
              <w:t>引文发表时间（年月日）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r>
              <w:rPr>
                <w:rFonts w:ascii="Times New Roman"/>
                <w:sz w:val="21"/>
                <w:szCs w:val="21"/>
              </w:rPr>
              <w:t>1</w:t>
            </w: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3"/>
              <w:ind w:firstLine="420"/>
              <w:rPr>
                <w:rFonts w:ascii="Times New Roman"/>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r>
              <w:rPr>
                <w:rFonts w:ascii="Times New Roman"/>
                <w:sz w:val="21"/>
                <w:szCs w:val="21"/>
              </w:rPr>
              <w:t>2</w:t>
            </w: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2"/>
              <w:shd w:val="clear" w:color="auto" w:fill="FFFFFF"/>
              <w:spacing w:before="0" w:after="0" w:line="360" w:lineRule="atLeast"/>
              <w:ind w:right="147"/>
              <w:jc w:val="left"/>
              <w:rPr>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r>
              <w:rPr>
                <w:rFonts w:ascii="Times New Roman"/>
                <w:sz w:val="21"/>
                <w:szCs w:val="21"/>
              </w:rPr>
              <w:t>3</w:t>
            </w: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rPr>
                <w:rFonts w:ascii="Times New Roman"/>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0" w:type="pct"/>
            <w:tcBorders>
              <w:top w:val="single" w:color="auto" w:sz="4" w:space="0"/>
              <w:left w:val="single" w:color="auto" w:sz="8"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1018"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2142"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604" w:type="pct"/>
            <w:tcBorders>
              <w:top w:val="single" w:color="auto" w:sz="4" w:space="0"/>
              <w:left w:val="single" w:color="auto" w:sz="4" w:space="0"/>
              <w:bottom w:val="single" w:color="auto" w:sz="4" w:space="0"/>
              <w:right w:val="single" w:color="auto" w:sz="4" w:space="0"/>
            </w:tcBorders>
            <w:vAlign w:val="center"/>
          </w:tcPr>
          <w:p>
            <w:pPr>
              <w:pStyle w:val="3"/>
              <w:ind w:firstLine="0" w:firstLineChars="0"/>
              <w:jc w:val="center"/>
              <w:rPr>
                <w:rFonts w:ascii="Times New Roman"/>
                <w:sz w:val="21"/>
                <w:szCs w:val="21"/>
              </w:rPr>
            </w:pPr>
          </w:p>
        </w:tc>
        <w:tc>
          <w:tcPr>
            <w:tcW w:w="936" w:type="pct"/>
            <w:tcBorders>
              <w:top w:val="single" w:color="auto" w:sz="4" w:space="0"/>
              <w:left w:val="single" w:color="auto" w:sz="4" w:space="0"/>
              <w:bottom w:val="single" w:color="auto" w:sz="4" w:space="0"/>
              <w:right w:val="single" w:color="auto" w:sz="8" w:space="0"/>
            </w:tcBorders>
            <w:vAlign w:val="center"/>
          </w:tcPr>
          <w:p>
            <w:pPr>
              <w:pStyle w:val="3"/>
              <w:ind w:firstLine="0" w:firstLineChars="0"/>
              <w:jc w:val="center"/>
              <w:rPr>
                <w:rFonts w:ascii="Times New Roman"/>
                <w:sz w:val="21"/>
                <w:szCs w:val="21"/>
              </w:rPr>
            </w:pPr>
          </w:p>
        </w:tc>
      </w:tr>
    </w:tbl>
    <w:p>
      <w:pPr>
        <w:widowControl/>
        <w:jc w:val="left"/>
        <w:rPr>
          <w:rFonts w:ascii="宋体" w:hAnsi="宋体"/>
          <w:b/>
          <w:color w:val="0D0D0D"/>
          <w:sz w:val="24"/>
          <w:szCs w:val="24"/>
        </w:rPr>
      </w:pPr>
      <w:r>
        <w:rPr>
          <w:rFonts w:ascii="宋体" w:hAnsi="宋体"/>
          <w:b/>
          <w:color w:val="0D0D0D"/>
          <w:szCs w:val="24"/>
        </w:rPr>
        <w:br w:type="page"/>
      </w:r>
    </w:p>
    <w:p>
      <w:pPr>
        <w:pStyle w:val="3"/>
        <w:ind w:firstLine="0" w:firstLineChars="0"/>
        <w:jc w:val="left"/>
        <w:rPr>
          <w:rFonts w:ascii="宋体" w:hAnsi="宋体"/>
          <w:b/>
          <w:color w:val="0D0D0D"/>
          <w:szCs w:val="24"/>
        </w:rPr>
        <w:sectPr>
          <w:pgSz w:w="16838" w:h="11906" w:orient="landscape"/>
          <w:pgMar w:top="1134" w:right="1247" w:bottom="1021" w:left="1247" w:header="851" w:footer="992" w:gutter="0"/>
          <w:cols w:space="425" w:num="1"/>
          <w:docGrid w:type="lines" w:linePitch="312" w:charSpace="0"/>
        </w:sectPr>
      </w:pPr>
    </w:p>
    <w:p>
      <w:pPr>
        <w:pStyle w:val="3"/>
        <w:ind w:firstLine="0" w:firstLineChars="0"/>
        <w:jc w:val="left"/>
        <w:rPr>
          <w:rFonts w:ascii="宋体" w:hAnsi="宋体"/>
          <w:b/>
          <w:color w:val="0D0D0D"/>
          <w:szCs w:val="24"/>
        </w:rPr>
      </w:pPr>
      <w:r>
        <w:rPr>
          <w:rFonts w:hint="eastAsia" w:ascii="宋体" w:hAnsi="宋体"/>
          <w:b/>
          <w:color w:val="0D0D0D"/>
          <w:szCs w:val="24"/>
        </w:rPr>
        <w:t>七、</w:t>
      </w:r>
      <w:r>
        <w:rPr>
          <w:rFonts w:ascii="宋体" w:hAnsi="宋体"/>
          <w:b/>
          <w:color w:val="0D0D0D"/>
          <w:szCs w:val="24"/>
        </w:rPr>
        <w:t>主要</w:t>
      </w:r>
      <w:r>
        <w:rPr>
          <w:rFonts w:hint="eastAsia" w:ascii="宋体" w:hAnsi="宋体"/>
          <w:b/>
          <w:color w:val="0D0D0D"/>
          <w:szCs w:val="24"/>
        </w:rPr>
        <w:t>完成人情况</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707"/>
        <w:gridCol w:w="1417"/>
        <w:gridCol w:w="1985"/>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姓名</w:t>
            </w:r>
          </w:p>
        </w:tc>
        <w:tc>
          <w:tcPr>
            <w:tcW w:w="707"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排名</w:t>
            </w:r>
          </w:p>
        </w:tc>
        <w:tc>
          <w:tcPr>
            <w:tcW w:w="1417"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行政/技术</w:t>
            </w:r>
            <w:r>
              <w:rPr>
                <w:rFonts w:hint="eastAsia" w:ascii="Times New Roman"/>
                <w:b/>
                <w:sz w:val="18"/>
                <w:szCs w:val="18"/>
              </w:rPr>
              <w:t>职称</w:t>
            </w:r>
          </w:p>
        </w:tc>
        <w:tc>
          <w:tcPr>
            <w:tcW w:w="1985"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工作单位</w:t>
            </w:r>
            <w:r>
              <w:rPr>
                <w:rFonts w:hint="eastAsia" w:ascii="Times New Roman"/>
                <w:b/>
                <w:sz w:val="18"/>
                <w:szCs w:val="18"/>
              </w:rPr>
              <w:t>/</w:t>
            </w:r>
            <w:r>
              <w:rPr>
                <w:rFonts w:ascii="Times New Roman"/>
                <w:b/>
                <w:sz w:val="18"/>
                <w:szCs w:val="18"/>
              </w:rPr>
              <w:t>完成单位</w:t>
            </w:r>
          </w:p>
        </w:tc>
        <w:tc>
          <w:tcPr>
            <w:tcW w:w="3685"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吉万全</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p>
        </w:tc>
        <w:tc>
          <w:tcPr>
            <w:tcW w:w="141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教授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项目主持人，负责项目总体设计、课题立项和项目实施，育成新品种并组织示范推广。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陈春环</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2</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实验师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参加项目总体设计、实施方案制定和落实，参加育成新品种并协助组织示范推广。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张荣琦</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3</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高级实验师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参加项目总体设计、实施方案制定和落实，参加育成新品种，参与品种示范推广。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张宏</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4</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参加项目实施方案制定和落实，参加西农5</w:t>
            </w:r>
            <w:r>
              <w:rPr>
                <w:sz w:val="18"/>
                <w:szCs w:val="18"/>
              </w:rPr>
              <w:t>09</w:t>
            </w:r>
            <w:r>
              <w:rPr>
                <w:rFonts w:hint="eastAsia"/>
                <w:sz w:val="18"/>
                <w:szCs w:val="18"/>
              </w:rPr>
              <w:t>和西农5</w:t>
            </w:r>
            <w:r>
              <w:rPr>
                <w:sz w:val="18"/>
                <w:szCs w:val="18"/>
              </w:rPr>
              <w:t>29</w:t>
            </w:r>
            <w:r>
              <w:rPr>
                <w:rFonts w:hint="eastAsia"/>
                <w:sz w:val="18"/>
                <w:szCs w:val="18"/>
              </w:rPr>
              <w:t>高代鉴定，示范推广。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朱建峰</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5</w:t>
            </w:r>
          </w:p>
        </w:tc>
        <w:tc>
          <w:tcPr>
            <w:tcW w:w="141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实验师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品种选育，开展栽培技术研究，参与品种示范推广。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刘新伦</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6</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田增荣</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7</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王长有</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8</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王亚娟</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9</w:t>
            </w:r>
          </w:p>
        </w:tc>
        <w:tc>
          <w:tcPr>
            <w:tcW w:w="1417" w:type="dxa"/>
          </w:tcPr>
          <w:p>
            <w:pPr>
              <w:jc w:val="center"/>
            </w:pPr>
            <w:r>
              <w:rPr>
                <w:rFonts w:hint="eastAsia"/>
                <w:sz w:val="18"/>
                <w:szCs w:val="18"/>
              </w:rPr>
              <w:t>副研究员</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参加西农5</w:t>
            </w:r>
            <w:r>
              <w:rPr>
                <w:sz w:val="18"/>
                <w:szCs w:val="18"/>
              </w:rPr>
              <w:t>09</w:t>
            </w:r>
            <w:r>
              <w:rPr>
                <w:rFonts w:hint="eastAsia"/>
                <w:sz w:val="18"/>
                <w:szCs w:val="18"/>
              </w:rPr>
              <w:t>和西农5</w:t>
            </w:r>
            <w:r>
              <w:rPr>
                <w:sz w:val="18"/>
                <w:szCs w:val="18"/>
              </w:rPr>
              <w:t>29</w:t>
            </w:r>
            <w:r>
              <w:rPr>
                <w:rFonts w:hint="eastAsia"/>
                <w:sz w:val="18"/>
                <w:szCs w:val="18"/>
              </w:rPr>
              <w:t>品种选育，参与种子生产和示范推广。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陈梁</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r>
              <w:rPr>
                <w:rFonts w:ascii="Times New Roman"/>
                <w:sz w:val="18"/>
                <w:szCs w:val="18"/>
              </w:rPr>
              <w:t>0</w:t>
            </w:r>
          </w:p>
        </w:tc>
        <w:tc>
          <w:tcPr>
            <w:tcW w:w="141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高级农艺师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参与西农509和西农529示范推广。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7" w:type="dxa"/>
            <w:vAlign w:val="center"/>
          </w:tcPr>
          <w:p>
            <w:pPr>
              <w:pStyle w:val="3"/>
              <w:adjustRightInd w:val="0"/>
              <w:snapToGrid w:val="0"/>
              <w:ind w:firstLine="0" w:firstLineChars="0"/>
              <w:jc w:val="center"/>
              <w:rPr>
                <w:rFonts w:ascii="宋体" w:hAnsi="宋体"/>
                <w:sz w:val="18"/>
                <w:szCs w:val="18"/>
              </w:rPr>
            </w:pPr>
            <w:r>
              <w:rPr>
                <w:rFonts w:ascii="宋体" w:hAnsi="宋体"/>
                <w:sz w:val="18"/>
                <w:szCs w:val="18"/>
              </w:rPr>
              <w:t>雷军</w:t>
            </w:r>
          </w:p>
        </w:tc>
        <w:tc>
          <w:tcPr>
            <w:tcW w:w="707"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r>
              <w:rPr>
                <w:rFonts w:ascii="Times New Roman"/>
                <w:sz w:val="18"/>
                <w:szCs w:val="18"/>
              </w:rPr>
              <w:t>1</w:t>
            </w:r>
          </w:p>
        </w:tc>
        <w:tc>
          <w:tcPr>
            <w:tcW w:w="1417" w:type="dxa"/>
            <w:vAlign w:val="center"/>
          </w:tcPr>
          <w:p>
            <w:pPr>
              <w:pStyle w:val="3"/>
              <w:adjustRightInd w:val="0"/>
              <w:snapToGrid w:val="0"/>
              <w:ind w:firstLine="0" w:firstLineChars="0"/>
              <w:jc w:val="center"/>
              <w:rPr>
                <w:rFonts w:ascii="Times New Roman"/>
                <w:sz w:val="18"/>
                <w:szCs w:val="18"/>
              </w:rPr>
            </w:pPr>
            <w:r>
              <w:rPr>
                <w:rFonts w:ascii="Times New Roman"/>
                <w:sz w:val="18"/>
                <w:szCs w:val="18"/>
              </w:rPr>
              <w:t>高级农艺师</w:t>
            </w:r>
          </w:p>
        </w:tc>
        <w:tc>
          <w:tcPr>
            <w:tcW w:w="1985"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3685" w:type="dxa"/>
            <w:vAlign w:val="center"/>
          </w:tcPr>
          <w:p>
            <w:pPr>
              <w:adjustRightInd w:val="0"/>
              <w:snapToGrid w:val="0"/>
              <w:spacing w:line="360" w:lineRule="auto"/>
              <w:jc w:val="center"/>
              <w:rPr>
                <w:sz w:val="18"/>
                <w:szCs w:val="18"/>
              </w:rPr>
            </w:pPr>
            <w:r>
              <w:rPr>
                <w:rFonts w:hint="eastAsia"/>
                <w:sz w:val="18"/>
                <w:szCs w:val="18"/>
              </w:rPr>
              <w:t>参与西农509和西农529示范推广。</w:t>
            </w:r>
          </w:p>
        </w:tc>
      </w:tr>
    </w:tbl>
    <w:p>
      <w:pPr>
        <w:pStyle w:val="3"/>
        <w:ind w:firstLine="0" w:firstLineChars="0"/>
        <w:jc w:val="left"/>
        <w:rPr>
          <w:rFonts w:ascii="Times New Roman"/>
          <w:b/>
        </w:rPr>
      </w:pPr>
      <w:r>
        <w:rPr>
          <w:rFonts w:hint="eastAsia"/>
          <w:b/>
        </w:rPr>
        <w:t>八、</w:t>
      </w:r>
      <w:r>
        <w:rPr>
          <w:rFonts w:hint="eastAsia" w:ascii="Times New Roman"/>
          <w:b/>
        </w:rPr>
        <w:t>主要完成单位情况</w:t>
      </w: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单位名称</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排名</w:t>
            </w:r>
          </w:p>
        </w:tc>
        <w:tc>
          <w:tcPr>
            <w:tcW w:w="5528"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西北农林科技大学</w:t>
            </w:r>
          </w:p>
        </w:tc>
        <w:tc>
          <w:tcPr>
            <w:tcW w:w="1559"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1</w:t>
            </w:r>
          </w:p>
        </w:tc>
        <w:tc>
          <w:tcPr>
            <w:tcW w:w="5528" w:type="dxa"/>
            <w:vAlign w:val="center"/>
          </w:tcPr>
          <w:p>
            <w:pPr>
              <w:pStyle w:val="3"/>
              <w:adjustRightInd w:val="0"/>
              <w:snapToGrid w:val="0"/>
              <w:ind w:firstLine="0" w:firstLineChars="0"/>
              <w:jc w:val="center"/>
              <w:rPr>
                <w:rFonts w:ascii="Times New Roman"/>
                <w:sz w:val="18"/>
                <w:szCs w:val="18"/>
              </w:rPr>
            </w:pPr>
            <w:r>
              <w:rPr>
                <w:rFonts w:hint="eastAsia" w:ascii="Times New Roman"/>
                <w:sz w:val="18"/>
                <w:szCs w:val="18"/>
              </w:rPr>
              <w:t>完成西农5</w:t>
            </w:r>
            <w:r>
              <w:rPr>
                <w:rFonts w:ascii="Times New Roman"/>
                <w:sz w:val="18"/>
                <w:szCs w:val="18"/>
              </w:rPr>
              <w:t>09</w:t>
            </w:r>
            <w:r>
              <w:rPr>
                <w:rFonts w:hint="eastAsia" w:ascii="Times New Roman"/>
                <w:sz w:val="18"/>
                <w:szCs w:val="18"/>
              </w:rPr>
              <w:t>和5</w:t>
            </w:r>
            <w:r>
              <w:rPr>
                <w:rFonts w:ascii="Times New Roman"/>
                <w:sz w:val="18"/>
                <w:szCs w:val="18"/>
              </w:rPr>
              <w:t>29</w:t>
            </w:r>
            <w:r>
              <w:rPr>
                <w:rFonts w:hint="eastAsia" w:ascii="Times New Roman"/>
                <w:sz w:val="18"/>
                <w:szCs w:val="18"/>
              </w:rPr>
              <w:t>的选育和推广工作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sz w:val="18"/>
                <w:szCs w:val="18"/>
              </w:rPr>
            </w:pPr>
          </w:p>
        </w:tc>
        <w:tc>
          <w:tcPr>
            <w:tcW w:w="1559" w:type="dxa"/>
            <w:vAlign w:val="center"/>
          </w:tcPr>
          <w:p>
            <w:pPr>
              <w:pStyle w:val="3"/>
              <w:adjustRightInd w:val="0"/>
              <w:snapToGrid w:val="0"/>
              <w:ind w:firstLine="0" w:firstLineChars="0"/>
              <w:jc w:val="center"/>
              <w:rPr>
                <w:rFonts w:ascii="Times New Roman"/>
                <w:sz w:val="18"/>
                <w:szCs w:val="18"/>
              </w:rPr>
            </w:pPr>
          </w:p>
        </w:tc>
        <w:tc>
          <w:tcPr>
            <w:tcW w:w="5528" w:type="dxa"/>
            <w:vAlign w:val="center"/>
          </w:tcPr>
          <w:p>
            <w:pPr>
              <w:pStyle w:val="3"/>
              <w:adjustRightInd w:val="0"/>
              <w:snapToGrid w:val="0"/>
              <w:ind w:firstLine="0" w:firstLineChars="0"/>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vAlign w:val="center"/>
          </w:tcPr>
          <w:p>
            <w:pPr>
              <w:pStyle w:val="3"/>
              <w:adjustRightInd w:val="0"/>
              <w:snapToGrid w:val="0"/>
              <w:ind w:firstLine="0" w:firstLineChars="0"/>
              <w:jc w:val="center"/>
              <w:rPr>
                <w:rFonts w:ascii="Times New Roman"/>
                <w:sz w:val="18"/>
                <w:szCs w:val="18"/>
              </w:rPr>
            </w:pPr>
          </w:p>
        </w:tc>
        <w:tc>
          <w:tcPr>
            <w:tcW w:w="1559" w:type="dxa"/>
            <w:vAlign w:val="center"/>
          </w:tcPr>
          <w:p>
            <w:pPr>
              <w:pStyle w:val="3"/>
              <w:adjustRightInd w:val="0"/>
              <w:snapToGrid w:val="0"/>
              <w:ind w:firstLine="0" w:firstLineChars="0"/>
              <w:jc w:val="center"/>
              <w:rPr>
                <w:rFonts w:ascii="Times New Roman"/>
                <w:sz w:val="18"/>
                <w:szCs w:val="18"/>
              </w:rPr>
            </w:pPr>
          </w:p>
        </w:tc>
        <w:tc>
          <w:tcPr>
            <w:tcW w:w="5528" w:type="dxa"/>
            <w:vAlign w:val="center"/>
          </w:tcPr>
          <w:p>
            <w:pPr>
              <w:pStyle w:val="3"/>
              <w:adjustRightInd w:val="0"/>
              <w:snapToGrid w:val="0"/>
              <w:ind w:firstLine="0" w:firstLineChars="0"/>
              <w:jc w:val="center"/>
              <w:rPr>
                <w:rFonts w:ascii="Times New Roman"/>
                <w:sz w:val="18"/>
                <w:szCs w:val="18"/>
              </w:rPr>
            </w:pPr>
          </w:p>
        </w:tc>
      </w:tr>
    </w:tbl>
    <w:p>
      <w:pPr>
        <w:pStyle w:val="3"/>
        <w:ind w:firstLine="0" w:firstLineChars="0"/>
        <w:rPr>
          <w:b/>
        </w:rPr>
      </w:pPr>
      <w:r>
        <w:rPr>
          <w:rFonts w:hint="eastAsia" w:ascii="Times New Roman"/>
          <w:b/>
        </w:rPr>
        <w:t>九、</w:t>
      </w:r>
      <w:r>
        <w:rPr>
          <w:rFonts w:hint="eastAsia"/>
          <w:b/>
        </w:rPr>
        <w:t>完成人合作关系情况</w:t>
      </w:r>
    </w:p>
    <w:tbl>
      <w:tblPr>
        <w:tblStyle w:val="6"/>
        <w:tblW w:w="886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535"/>
        <w:gridCol w:w="1308"/>
        <w:gridCol w:w="1694"/>
        <w:gridCol w:w="1559"/>
        <w:gridCol w:w="1860"/>
        <w:gridCol w:w="19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8867" w:type="dxa"/>
            <w:gridSpan w:val="6"/>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完成人合作关系情况表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序号</w:t>
            </w:r>
          </w:p>
        </w:tc>
        <w:tc>
          <w:tcPr>
            <w:tcW w:w="1308"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合作方式</w:t>
            </w:r>
          </w:p>
        </w:tc>
        <w:tc>
          <w:tcPr>
            <w:tcW w:w="1694"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合作者/项目排名</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合作起始时间</w:t>
            </w:r>
          </w:p>
        </w:tc>
        <w:tc>
          <w:tcPr>
            <w:tcW w:w="1860"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合作完成时间</w:t>
            </w:r>
          </w:p>
        </w:tc>
        <w:tc>
          <w:tcPr>
            <w:tcW w:w="1911"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合作成果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1</w:t>
            </w:r>
          </w:p>
        </w:tc>
        <w:tc>
          <w:tcPr>
            <w:tcW w:w="1308"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共同立项</w:t>
            </w:r>
          </w:p>
        </w:tc>
        <w:tc>
          <w:tcPr>
            <w:tcW w:w="1694" w:type="dxa"/>
            <w:vAlign w:val="center"/>
          </w:tcPr>
          <w:p>
            <w:pPr>
              <w:pStyle w:val="3"/>
              <w:adjustRightInd w:val="0"/>
              <w:snapToGrid w:val="0"/>
              <w:ind w:firstLine="0" w:firstLineChars="0"/>
              <w:jc w:val="center"/>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2001-</w:t>
            </w:r>
          </w:p>
        </w:tc>
        <w:tc>
          <w:tcPr>
            <w:tcW w:w="1860"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2</w:t>
            </w:r>
            <w:r>
              <w:rPr>
                <w:rFonts w:ascii="Times New Roman"/>
                <w:b/>
                <w:sz w:val="18"/>
                <w:szCs w:val="18"/>
              </w:rPr>
              <w:t>021</w:t>
            </w:r>
          </w:p>
        </w:tc>
        <w:tc>
          <w:tcPr>
            <w:tcW w:w="1911"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陕西省攻关项目， “十一五”国家重点研发计划等</w:t>
            </w:r>
            <w:r>
              <w:rPr>
                <w:rFonts w:ascii="Times New Roman"/>
                <w:b/>
                <w:sz w:val="18"/>
                <w:szCs w:val="1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p>
        </w:tc>
        <w:tc>
          <w:tcPr>
            <w:tcW w:w="1308"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共同知识产权</w:t>
            </w:r>
          </w:p>
        </w:tc>
        <w:tc>
          <w:tcPr>
            <w:tcW w:w="1694" w:type="dxa"/>
            <w:vAlign w:val="center"/>
          </w:tcPr>
          <w:p>
            <w:pPr>
              <w:pStyle w:val="3"/>
              <w:adjustRightInd w:val="0"/>
              <w:snapToGrid w:val="0"/>
              <w:ind w:firstLine="0" w:firstLineChars="0"/>
              <w:jc w:val="left"/>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361"/>
              <w:jc w:val="left"/>
              <w:rPr>
                <w:rFonts w:ascii="Times New Roman"/>
                <w:b/>
                <w:sz w:val="18"/>
                <w:szCs w:val="18"/>
              </w:rPr>
            </w:pPr>
            <w:r>
              <w:rPr>
                <w:rFonts w:hint="eastAsia" w:ascii="Times New Roman"/>
                <w:b/>
                <w:sz w:val="18"/>
                <w:szCs w:val="18"/>
              </w:rPr>
              <w:t>2</w:t>
            </w:r>
            <w:r>
              <w:rPr>
                <w:rFonts w:ascii="Times New Roman"/>
                <w:b/>
                <w:sz w:val="18"/>
                <w:szCs w:val="18"/>
              </w:rPr>
              <w:t>006-</w:t>
            </w:r>
          </w:p>
        </w:tc>
        <w:tc>
          <w:tcPr>
            <w:tcW w:w="1860"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2</w:t>
            </w:r>
            <w:r>
              <w:rPr>
                <w:rFonts w:ascii="Times New Roman"/>
                <w:b/>
                <w:sz w:val="18"/>
                <w:szCs w:val="18"/>
              </w:rPr>
              <w:t>017</w:t>
            </w:r>
          </w:p>
        </w:tc>
        <w:tc>
          <w:tcPr>
            <w:tcW w:w="1911"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专利、植物新品种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3</w:t>
            </w:r>
          </w:p>
        </w:tc>
        <w:tc>
          <w:tcPr>
            <w:tcW w:w="1308"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论文合著</w:t>
            </w:r>
          </w:p>
        </w:tc>
        <w:tc>
          <w:tcPr>
            <w:tcW w:w="1694" w:type="dxa"/>
            <w:vAlign w:val="center"/>
          </w:tcPr>
          <w:p>
            <w:pPr>
              <w:pStyle w:val="3"/>
              <w:adjustRightInd w:val="0"/>
              <w:snapToGrid w:val="0"/>
              <w:ind w:firstLine="0" w:firstLineChars="0"/>
              <w:jc w:val="left"/>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361"/>
              <w:jc w:val="left"/>
              <w:rPr>
                <w:rFonts w:ascii="Times New Roman"/>
                <w:b/>
                <w:sz w:val="18"/>
                <w:szCs w:val="18"/>
              </w:rPr>
            </w:pPr>
            <w:r>
              <w:rPr>
                <w:rFonts w:ascii="Times New Roman"/>
                <w:b/>
                <w:sz w:val="18"/>
                <w:szCs w:val="18"/>
              </w:rPr>
              <w:t>2008-</w:t>
            </w:r>
          </w:p>
        </w:tc>
        <w:tc>
          <w:tcPr>
            <w:tcW w:w="1860"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2</w:t>
            </w:r>
            <w:r>
              <w:rPr>
                <w:rFonts w:ascii="Times New Roman"/>
                <w:b/>
                <w:sz w:val="18"/>
                <w:szCs w:val="18"/>
              </w:rPr>
              <w:t>020</w:t>
            </w:r>
          </w:p>
        </w:tc>
        <w:tc>
          <w:tcPr>
            <w:tcW w:w="1911" w:type="dxa"/>
            <w:vAlign w:val="center"/>
          </w:tcPr>
          <w:p>
            <w:pPr>
              <w:pStyle w:val="3"/>
              <w:adjustRightInd w:val="0"/>
              <w:snapToGrid w:val="0"/>
              <w:ind w:firstLine="0" w:firstLineChars="0"/>
              <w:jc w:val="left"/>
              <w:rPr>
                <w:rFonts w:ascii="Times New Roman"/>
                <w:b/>
                <w:sz w:val="18"/>
                <w:szCs w:val="18"/>
              </w:rPr>
            </w:pPr>
            <w:r>
              <w:rPr>
                <w:rFonts w:hint="eastAsia" w:ascii="Times New Roman"/>
                <w:b/>
                <w:sz w:val="18"/>
                <w:szCs w:val="18"/>
              </w:rPr>
              <w:t>研究论文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4</w:t>
            </w:r>
          </w:p>
        </w:tc>
        <w:tc>
          <w:tcPr>
            <w:tcW w:w="1308"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共同制定标准</w:t>
            </w:r>
          </w:p>
        </w:tc>
        <w:tc>
          <w:tcPr>
            <w:tcW w:w="1694" w:type="dxa"/>
            <w:vAlign w:val="center"/>
          </w:tcPr>
          <w:p>
            <w:pPr>
              <w:pStyle w:val="3"/>
              <w:adjustRightInd w:val="0"/>
              <w:snapToGrid w:val="0"/>
              <w:ind w:firstLine="0" w:firstLineChars="0"/>
              <w:jc w:val="center"/>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r>
              <w:rPr>
                <w:rFonts w:ascii="Times New Roman"/>
                <w:b/>
                <w:sz w:val="18"/>
                <w:szCs w:val="18"/>
              </w:rPr>
              <w:t>018-</w:t>
            </w:r>
          </w:p>
        </w:tc>
        <w:tc>
          <w:tcPr>
            <w:tcW w:w="1860" w:type="dxa"/>
            <w:vAlign w:val="center"/>
          </w:tcPr>
          <w:p>
            <w:pPr>
              <w:pStyle w:val="3"/>
              <w:adjustRightInd w:val="0"/>
              <w:snapToGrid w:val="0"/>
              <w:ind w:firstLine="0" w:firstLineChars="0"/>
              <w:rPr>
                <w:rFonts w:ascii="Times New Roman"/>
                <w:b/>
                <w:sz w:val="18"/>
                <w:szCs w:val="18"/>
              </w:rPr>
            </w:pPr>
            <w:r>
              <w:rPr>
                <w:rFonts w:hint="eastAsia" w:ascii="Times New Roman"/>
                <w:b/>
                <w:sz w:val="18"/>
                <w:szCs w:val="18"/>
              </w:rPr>
              <w:t>2</w:t>
            </w:r>
            <w:r>
              <w:rPr>
                <w:rFonts w:ascii="Times New Roman"/>
                <w:b/>
                <w:sz w:val="18"/>
                <w:szCs w:val="18"/>
              </w:rPr>
              <w:t>020</w:t>
            </w:r>
          </w:p>
        </w:tc>
        <w:tc>
          <w:tcPr>
            <w:tcW w:w="1911"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西农5</w:t>
            </w:r>
            <w:r>
              <w:rPr>
                <w:rFonts w:ascii="Times New Roman"/>
                <w:b/>
                <w:sz w:val="18"/>
                <w:szCs w:val="18"/>
              </w:rPr>
              <w:t>09</w:t>
            </w:r>
            <w:r>
              <w:rPr>
                <w:rFonts w:hint="eastAsia" w:ascii="Times New Roman"/>
                <w:b/>
                <w:sz w:val="18"/>
                <w:szCs w:val="18"/>
              </w:rPr>
              <w:t>和西农5</w:t>
            </w:r>
            <w:r>
              <w:rPr>
                <w:rFonts w:ascii="Times New Roman"/>
                <w:b/>
                <w:sz w:val="18"/>
                <w:szCs w:val="18"/>
              </w:rPr>
              <w:t>29的品种标准和</w:t>
            </w:r>
            <w:r>
              <w:rPr>
                <w:rFonts w:hint="eastAsia" w:ascii="Times New Roman"/>
                <w:b/>
                <w:sz w:val="18"/>
                <w:szCs w:val="18"/>
              </w:rPr>
              <w:t>栽培技术规程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5"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5</w:t>
            </w:r>
          </w:p>
        </w:tc>
        <w:tc>
          <w:tcPr>
            <w:tcW w:w="1308" w:type="dxa"/>
            <w:vAlign w:val="center"/>
          </w:tcPr>
          <w:p>
            <w:pPr>
              <w:pStyle w:val="3"/>
              <w:adjustRightInd w:val="0"/>
              <w:snapToGrid w:val="0"/>
              <w:ind w:firstLine="0" w:firstLineChars="0"/>
              <w:rPr>
                <w:rFonts w:ascii="Times New Roman"/>
                <w:b/>
                <w:sz w:val="18"/>
                <w:szCs w:val="18"/>
              </w:rPr>
            </w:pPr>
            <w:r>
              <w:rPr>
                <w:rFonts w:ascii="Times New Roman"/>
                <w:b/>
                <w:sz w:val="18"/>
                <w:szCs w:val="18"/>
              </w:rPr>
              <w:t>产业合作</w:t>
            </w:r>
          </w:p>
        </w:tc>
        <w:tc>
          <w:tcPr>
            <w:tcW w:w="1694" w:type="dxa"/>
            <w:vAlign w:val="center"/>
          </w:tcPr>
          <w:p>
            <w:pPr>
              <w:pStyle w:val="3"/>
              <w:adjustRightInd w:val="0"/>
              <w:snapToGrid w:val="0"/>
              <w:ind w:firstLine="0" w:firstLineChars="0"/>
              <w:jc w:val="center"/>
              <w:rPr>
                <w:rFonts w:ascii="Times New Roman"/>
                <w:b/>
                <w:sz w:val="18"/>
                <w:szCs w:val="18"/>
              </w:rPr>
            </w:pPr>
            <w:r>
              <w:rPr>
                <w:rFonts w:ascii="宋体" w:hAnsi="宋体"/>
                <w:color w:val="0D0D0D"/>
                <w:sz w:val="21"/>
                <w:szCs w:val="21"/>
              </w:rPr>
              <w:t>吉万全</w:t>
            </w:r>
            <w:r>
              <w:rPr>
                <w:rFonts w:hint="eastAsia" w:ascii="宋体" w:hAnsi="宋体"/>
                <w:color w:val="0D0D0D"/>
                <w:sz w:val="21"/>
                <w:szCs w:val="21"/>
              </w:rPr>
              <w:t>，</w:t>
            </w:r>
            <w:r>
              <w:rPr>
                <w:rFonts w:ascii="宋体" w:hAnsi="宋体"/>
                <w:color w:val="0D0D0D"/>
                <w:sz w:val="21"/>
                <w:szCs w:val="21"/>
              </w:rPr>
              <w:t>陈春环</w:t>
            </w:r>
            <w:r>
              <w:rPr>
                <w:rFonts w:hint="eastAsia" w:ascii="宋体" w:hAnsi="宋体"/>
                <w:color w:val="0D0D0D"/>
                <w:sz w:val="21"/>
                <w:szCs w:val="21"/>
              </w:rPr>
              <w:t>，</w:t>
            </w:r>
            <w:r>
              <w:rPr>
                <w:rFonts w:ascii="宋体" w:hAnsi="宋体"/>
                <w:color w:val="0D0D0D"/>
                <w:sz w:val="21"/>
                <w:szCs w:val="21"/>
              </w:rPr>
              <w:t>张荣琦</w:t>
            </w:r>
            <w:r>
              <w:rPr>
                <w:rFonts w:hint="eastAsia" w:ascii="宋体" w:hAnsi="宋体"/>
                <w:color w:val="0D0D0D"/>
                <w:sz w:val="21"/>
                <w:szCs w:val="21"/>
              </w:rPr>
              <w:t>，陈梁，雷军，</w:t>
            </w:r>
            <w:r>
              <w:rPr>
                <w:rFonts w:ascii="宋体" w:hAnsi="宋体"/>
                <w:color w:val="0D0D0D"/>
                <w:sz w:val="21"/>
                <w:szCs w:val="21"/>
              </w:rPr>
              <w:t>王长有</w:t>
            </w:r>
            <w:r>
              <w:rPr>
                <w:rFonts w:hint="eastAsia" w:ascii="宋体" w:hAnsi="宋体"/>
                <w:color w:val="0D0D0D"/>
                <w:sz w:val="21"/>
                <w:szCs w:val="21"/>
              </w:rPr>
              <w:t>，</w:t>
            </w:r>
            <w:r>
              <w:rPr>
                <w:rFonts w:ascii="宋体" w:hAnsi="宋体"/>
                <w:color w:val="0D0D0D"/>
                <w:sz w:val="21"/>
                <w:szCs w:val="21"/>
              </w:rPr>
              <w:t>田增荣</w:t>
            </w:r>
            <w:r>
              <w:rPr>
                <w:rFonts w:hint="eastAsia" w:ascii="宋体" w:hAnsi="宋体"/>
                <w:color w:val="0D0D0D"/>
                <w:sz w:val="21"/>
                <w:szCs w:val="21"/>
              </w:rPr>
              <w:t>，</w:t>
            </w:r>
            <w:r>
              <w:rPr>
                <w:rFonts w:ascii="宋体" w:hAnsi="宋体"/>
                <w:color w:val="0D0D0D"/>
                <w:sz w:val="21"/>
                <w:szCs w:val="21"/>
              </w:rPr>
              <w:t>王亚娟</w:t>
            </w:r>
            <w:r>
              <w:rPr>
                <w:rFonts w:hint="eastAsia" w:ascii="宋体" w:hAnsi="宋体"/>
                <w:color w:val="0D0D0D"/>
                <w:sz w:val="21"/>
                <w:szCs w:val="21"/>
              </w:rPr>
              <w:t>，</w:t>
            </w:r>
            <w:r>
              <w:rPr>
                <w:rFonts w:ascii="宋体" w:hAnsi="宋体"/>
                <w:color w:val="0D0D0D"/>
                <w:sz w:val="21"/>
                <w:szCs w:val="21"/>
              </w:rPr>
              <w:t>刘新伦</w:t>
            </w:r>
            <w:r>
              <w:rPr>
                <w:rFonts w:hint="eastAsia" w:ascii="宋体" w:hAnsi="宋体"/>
                <w:color w:val="0D0D0D"/>
                <w:sz w:val="21"/>
                <w:szCs w:val="21"/>
              </w:rPr>
              <w:t>，</w:t>
            </w:r>
            <w:r>
              <w:rPr>
                <w:rFonts w:ascii="宋体" w:hAnsi="宋体"/>
                <w:color w:val="0D0D0D"/>
                <w:sz w:val="21"/>
                <w:szCs w:val="21"/>
              </w:rPr>
              <w:t>朱建峰</w:t>
            </w:r>
            <w:r>
              <w:rPr>
                <w:rFonts w:hint="eastAsia" w:ascii="宋体" w:hAnsi="宋体"/>
                <w:color w:val="0D0D0D"/>
                <w:sz w:val="21"/>
                <w:szCs w:val="21"/>
              </w:rPr>
              <w:t>，</w:t>
            </w:r>
            <w:r>
              <w:rPr>
                <w:rFonts w:ascii="宋体" w:hAnsi="宋体"/>
                <w:color w:val="0D0D0D"/>
                <w:sz w:val="21"/>
                <w:szCs w:val="21"/>
              </w:rPr>
              <w:t>张宏，</w:t>
            </w:r>
          </w:p>
        </w:tc>
        <w:tc>
          <w:tcPr>
            <w:tcW w:w="1559"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r>
              <w:rPr>
                <w:rFonts w:ascii="Times New Roman"/>
                <w:b/>
                <w:sz w:val="18"/>
                <w:szCs w:val="18"/>
              </w:rPr>
              <w:t>012</w:t>
            </w:r>
          </w:p>
        </w:tc>
        <w:tc>
          <w:tcPr>
            <w:tcW w:w="1860" w:type="dxa"/>
            <w:vAlign w:val="center"/>
          </w:tcPr>
          <w:p>
            <w:pPr>
              <w:pStyle w:val="3"/>
              <w:adjustRightInd w:val="0"/>
              <w:snapToGrid w:val="0"/>
              <w:ind w:firstLine="0" w:firstLineChars="0"/>
              <w:jc w:val="center"/>
              <w:rPr>
                <w:rFonts w:ascii="Times New Roman"/>
                <w:b/>
                <w:sz w:val="18"/>
                <w:szCs w:val="18"/>
              </w:rPr>
            </w:pPr>
            <w:r>
              <w:rPr>
                <w:rFonts w:hint="eastAsia" w:ascii="Times New Roman"/>
                <w:b/>
                <w:sz w:val="18"/>
                <w:szCs w:val="18"/>
              </w:rPr>
              <w:t>2</w:t>
            </w:r>
            <w:r>
              <w:rPr>
                <w:rFonts w:ascii="Times New Roman"/>
                <w:b/>
                <w:sz w:val="18"/>
                <w:szCs w:val="18"/>
              </w:rPr>
              <w:t>019</w:t>
            </w:r>
          </w:p>
        </w:tc>
        <w:tc>
          <w:tcPr>
            <w:tcW w:w="1911" w:type="dxa"/>
            <w:vAlign w:val="center"/>
          </w:tcPr>
          <w:p>
            <w:pPr>
              <w:pStyle w:val="3"/>
              <w:adjustRightInd w:val="0"/>
              <w:snapToGrid w:val="0"/>
              <w:ind w:firstLine="0" w:firstLineChars="0"/>
              <w:jc w:val="center"/>
              <w:rPr>
                <w:rFonts w:ascii="Times New Roman"/>
                <w:b/>
                <w:sz w:val="18"/>
                <w:szCs w:val="18"/>
              </w:rPr>
            </w:pPr>
            <w:r>
              <w:rPr>
                <w:rFonts w:ascii="Times New Roman"/>
                <w:b/>
                <w:sz w:val="18"/>
                <w:szCs w:val="18"/>
              </w:rPr>
              <w:t>优质高产多抗小麦系品种西农</w:t>
            </w:r>
            <w:r>
              <w:rPr>
                <w:rFonts w:hint="eastAsia" w:ascii="Times New Roman"/>
                <w:b/>
                <w:sz w:val="18"/>
                <w:szCs w:val="18"/>
              </w:rPr>
              <w:t>5</w:t>
            </w:r>
            <w:r>
              <w:rPr>
                <w:rFonts w:ascii="Times New Roman"/>
                <w:b/>
                <w:sz w:val="18"/>
                <w:szCs w:val="18"/>
              </w:rPr>
              <w:t>09、西农</w:t>
            </w:r>
            <w:r>
              <w:rPr>
                <w:rFonts w:hint="eastAsia" w:ascii="Times New Roman"/>
                <w:b/>
                <w:sz w:val="18"/>
                <w:szCs w:val="18"/>
              </w:rPr>
              <w:t>9</w:t>
            </w:r>
            <w:r>
              <w:rPr>
                <w:rFonts w:ascii="Times New Roman"/>
                <w:b/>
                <w:sz w:val="18"/>
                <w:szCs w:val="18"/>
              </w:rPr>
              <w:t>871及高效安全生产集成配套技术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45" w:hRule="exact"/>
          <w:jc w:val="center"/>
        </w:trPr>
        <w:tc>
          <w:tcPr>
            <w:tcW w:w="8867" w:type="dxa"/>
            <w:gridSpan w:val="6"/>
          </w:tcPr>
          <w:p>
            <w:pPr>
              <w:pStyle w:val="3"/>
              <w:adjustRightInd w:val="0"/>
              <w:snapToGrid w:val="0"/>
              <w:ind w:firstLine="0" w:firstLineChars="0"/>
              <w:jc w:val="left"/>
              <w:rPr>
                <w:rFonts w:ascii="Times New Roman"/>
                <w:b/>
                <w:sz w:val="18"/>
                <w:szCs w:val="18"/>
              </w:rPr>
            </w:pPr>
            <w:r>
              <w:rPr>
                <w:rFonts w:hint="eastAsia" w:ascii="Times New Roman"/>
                <w:b/>
                <w:sz w:val="18"/>
                <w:szCs w:val="18"/>
              </w:rPr>
              <w:t>完成人合作关系说明（限1000字）</w:t>
            </w:r>
          </w:p>
          <w:p>
            <w:pPr>
              <w:pStyle w:val="3"/>
              <w:adjustRightInd w:val="0"/>
              <w:snapToGrid w:val="0"/>
              <w:ind w:firstLine="361"/>
              <w:jc w:val="left"/>
              <w:rPr>
                <w:rFonts w:ascii="Times New Roman"/>
                <w:b/>
                <w:sz w:val="18"/>
                <w:szCs w:val="18"/>
              </w:rPr>
            </w:pPr>
            <w:r>
              <w:rPr>
                <w:rFonts w:hint="eastAsia" w:ascii="Times New Roman"/>
                <w:b/>
                <w:sz w:val="18"/>
                <w:szCs w:val="18"/>
              </w:rPr>
              <w:t>本项目2001年开始实施，经过7-9年的杂交选育，2008年和2010年育成西农509和西农529；2009年至2021年主要开展西农509和529的栽培技术研究，重要形状遗传研究以及种子生产、品种示范、提纯复壮和宣传推广工作。项目完成人在品种选育和推广方面各有侧重，合作开展各项工作，在项目运行的各个时期参加了相应的工作。</w:t>
            </w:r>
          </w:p>
          <w:p>
            <w:pPr>
              <w:pStyle w:val="3"/>
              <w:adjustRightInd w:val="0"/>
              <w:snapToGrid w:val="0"/>
              <w:ind w:firstLine="361"/>
              <w:jc w:val="left"/>
              <w:rPr>
                <w:rFonts w:ascii="Times New Roman"/>
                <w:b/>
                <w:sz w:val="18"/>
                <w:szCs w:val="18"/>
              </w:rPr>
            </w:pPr>
            <w:r>
              <w:rPr>
                <w:rFonts w:hint="eastAsia" w:ascii="Times New Roman"/>
                <w:b/>
                <w:sz w:val="18"/>
                <w:szCs w:val="18"/>
              </w:rPr>
              <w:t>吉万全是项目主持人，全面负责、协调统筹。陈春环、张荣琦、张宏、朱建峰、刘新伦、田增荣、王长有和王亚娟等在2001至2021年不同时间加入项目执行和品种选育推广工作中。2008和2010年育成两品种之后，持续开展品种改良和特性的遗传研究，兼顾品种的推广和生产应用等工作，合作方式为共同立项、共同知识产权、共同制定标准、论文合著以及产业合作，合作成果是西农509和西农529小麦新品种育成和推广种植、研究论文、发明专利等，证明材料为品种审定证书、团体标准、研究论文等。</w:t>
            </w:r>
          </w:p>
          <w:p>
            <w:pPr>
              <w:pStyle w:val="3"/>
              <w:adjustRightInd w:val="0"/>
              <w:snapToGrid w:val="0"/>
              <w:ind w:firstLine="361"/>
              <w:jc w:val="left"/>
              <w:rPr>
                <w:rFonts w:ascii="Times New Roman"/>
                <w:b/>
                <w:sz w:val="18"/>
                <w:szCs w:val="18"/>
              </w:rPr>
            </w:pPr>
            <w:r>
              <w:rPr>
                <w:rFonts w:hint="eastAsia" w:ascii="Times New Roman"/>
                <w:b/>
                <w:sz w:val="18"/>
                <w:szCs w:val="18"/>
              </w:rPr>
              <w:t>陈梁和雷军从2008年起在品种示范推广工作中，从事了品种适应性评价、栽培技术研究、种植技术示范、种子生产、品种布局和推广等工作。合作方式为产业合作及其他。合作成果是西农509和529的推广面积和社会贡献。</w:t>
            </w:r>
          </w:p>
          <w:p>
            <w:pPr>
              <w:pStyle w:val="3"/>
              <w:adjustRightInd w:val="0"/>
              <w:snapToGrid w:val="0"/>
              <w:ind w:firstLine="361"/>
              <w:jc w:val="left"/>
              <w:rPr>
                <w:rFonts w:ascii="Times New Roman"/>
                <w:b/>
                <w:sz w:val="18"/>
                <w:szCs w:val="18"/>
              </w:rPr>
            </w:pPr>
            <w:r>
              <w:rPr>
                <w:rFonts w:hint="eastAsia" w:ascii="Times New Roman"/>
                <w:b/>
                <w:sz w:val="18"/>
                <w:szCs w:val="18"/>
              </w:rPr>
              <w:t>全体完成人责任分工，相互协作，保障了项目的顺利进行。</w:t>
            </w:r>
          </w:p>
          <w:p>
            <w:pPr>
              <w:pStyle w:val="3"/>
              <w:adjustRightInd w:val="0"/>
              <w:snapToGrid w:val="0"/>
              <w:ind w:firstLine="361"/>
              <w:jc w:val="left"/>
              <w:rPr>
                <w:rFonts w:ascii="Times New Roman"/>
                <w:b/>
                <w:sz w:val="18"/>
                <w:szCs w:val="18"/>
              </w:rPr>
            </w:pPr>
            <w:r>
              <w:rPr>
                <w:rFonts w:hint="eastAsia" w:ascii="Times New Roman"/>
                <w:b/>
                <w:sz w:val="18"/>
                <w:szCs w:val="18"/>
              </w:rPr>
              <w:t>承诺：本人作为项目第一完成人，对本项目完成人合作关系以及上述内容的真实性负责，特此声明。</w:t>
            </w:r>
          </w:p>
          <w:p>
            <w:pPr>
              <w:pStyle w:val="3"/>
              <w:adjustRightInd w:val="0"/>
              <w:snapToGrid w:val="0"/>
              <w:ind w:firstLine="361"/>
              <w:jc w:val="left"/>
              <w:rPr>
                <w:rFonts w:ascii="Times New Roman"/>
                <w:b/>
                <w:sz w:val="18"/>
                <w:szCs w:val="18"/>
              </w:rPr>
            </w:pPr>
          </w:p>
          <w:p>
            <w:pPr>
              <w:pStyle w:val="3"/>
              <w:adjustRightInd w:val="0"/>
              <w:snapToGrid w:val="0"/>
              <w:ind w:firstLine="4879" w:firstLineChars="2700"/>
              <w:jc w:val="left"/>
              <w:rPr>
                <w:rFonts w:ascii="Times New Roman"/>
                <w:b/>
                <w:sz w:val="18"/>
                <w:szCs w:val="18"/>
              </w:rPr>
            </w:pPr>
            <w:r>
              <w:rPr>
                <w:rFonts w:hint="eastAsia" w:ascii="Times New Roman"/>
                <w:b/>
                <w:sz w:val="18"/>
                <w:szCs w:val="18"/>
              </w:rPr>
              <w:t>第一完成人签名：</w:t>
            </w:r>
          </w:p>
        </w:tc>
      </w:tr>
    </w:tbl>
    <w:p>
      <w:pPr>
        <w:pStyle w:val="3"/>
        <w:spacing w:line="400" w:lineRule="exact"/>
        <w:ind w:firstLine="0" w:firstLineChars="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750BB"/>
    <w:multiLevelType w:val="singleLevel"/>
    <w:tmpl w:val="501750BB"/>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C2"/>
    <w:rsid w:val="00063B2C"/>
    <w:rsid w:val="00086DBB"/>
    <w:rsid w:val="00095767"/>
    <w:rsid w:val="000B148F"/>
    <w:rsid w:val="000D6BAD"/>
    <w:rsid w:val="000E78A3"/>
    <w:rsid w:val="00100F6C"/>
    <w:rsid w:val="001263F9"/>
    <w:rsid w:val="001456EE"/>
    <w:rsid w:val="001520CF"/>
    <w:rsid w:val="001A1077"/>
    <w:rsid w:val="001A5303"/>
    <w:rsid w:val="001B30F6"/>
    <w:rsid w:val="001C5160"/>
    <w:rsid w:val="001E06D6"/>
    <w:rsid w:val="001E5625"/>
    <w:rsid w:val="001E6033"/>
    <w:rsid w:val="00206F83"/>
    <w:rsid w:val="00225EFD"/>
    <w:rsid w:val="00273C6B"/>
    <w:rsid w:val="002E6E1A"/>
    <w:rsid w:val="00301836"/>
    <w:rsid w:val="00383946"/>
    <w:rsid w:val="003D42B9"/>
    <w:rsid w:val="003E67E3"/>
    <w:rsid w:val="00412FFB"/>
    <w:rsid w:val="004B6EA9"/>
    <w:rsid w:val="004E2702"/>
    <w:rsid w:val="00517DDF"/>
    <w:rsid w:val="00565496"/>
    <w:rsid w:val="005D14E9"/>
    <w:rsid w:val="005D2AD6"/>
    <w:rsid w:val="0060631F"/>
    <w:rsid w:val="00694A9B"/>
    <w:rsid w:val="00701910"/>
    <w:rsid w:val="00780FE7"/>
    <w:rsid w:val="00785059"/>
    <w:rsid w:val="007C6AB2"/>
    <w:rsid w:val="007D3D86"/>
    <w:rsid w:val="007E5B95"/>
    <w:rsid w:val="007F760F"/>
    <w:rsid w:val="0092306B"/>
    <w:rsid w:val="00973B55"/>
    <w:rsid w:val="009D59B4"/>
    <w:rsid w:val="009E2946"/>
    <w:rsid w:val="00A16B4B"/>
    <w:rsid w:val="00A21D18"/>
    <w:rsid w:val="00A4732C"/>
    <w:rsid w:val="00A63AF0"/>
    <w:rsid w:val="00AF079A"/>
    <w:rsid w:val="00B16A0E"/>
    <w:rsid w:val="00B7287E"/>
    <w:rsid w:val="00B85266"/>
    <w:rsid w:val="00B962EA"/>
    <w:rsid w:val="00BB6792"/>
    <w:rsid w:val="00C56ABC"/>
    <w:rsid w:val="00C64959"/>
    <w:rsid w:val="00C67D85"/>
    <w:rsid w:val="00CA3CBD"/>
    <w:rsid w:val="00CC2B59"/>
    <w:rsid w:val="00CD033B"/>
    <w:rsid w:val="00CE30B0"/>
    <w:rsid w:val="00D07E1A"/>
    <w:rsid w:val="00D157D4"/>
    <w:rsid w:val="00D369A6"/>
    <w:rsid w:val="00D81724"/>
    <w:rsid w:val="00D96F39"/>
    <w:rsid w:val="00E110BE"/>
    <w:rsid w:val="00E14B67"/>
    <w:rsid w:val="00E20EBF"/>
    <w:rsid w:val="00E21677"/>
    <w:rsid w:val="00E31BAB"/>
    <w:rsid w:val="00E407C6"/>
    <w:rsid w:val="00E64332"/>
    <w:rsid w:val="00E67C30"/>
    <w:rsid w:val="00E85FB9"/>
    <w:rsid w:val="00EF13C2"/>
    <w:rsid w:val="00F0783F"/>
    <w:rsid w:val="00F10EB1"/>
    <w:rsid w:val="00F115E3"/>
    <w:rsid w:val="00F35BD1"/>
    <w:rsid w:val="00FA10C9"/>
    <w:rsid w:val="00FA42F4"/>
    <w:rsid w:val="00FD1A45"/>
    <w:rsid w:val="00FE3553"/>
    <w:rsid w:val="00FE4F1F"/>
    <w:rsid w:val="31C63CAD"/>
    <w:rsid w:val="3F67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9"/>
    <w:qFormat/>
    <w:uiPriority w:val="0"/>
    <w:pPr>
      <w:spacing w:line="360" w:lineRule="auto"/>
      <w:ind w:firstLine="480" w:firstLineChars="200"/>
    </w:pPr>
    <w:rPr>
      <w:rFonts w:ascii="仿宋_GB2312"/>
      <w:sz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纯文本 Char"/>
    <w:link w:val="3"/>
    <w:qFormat/>
    <w:uiPriority w:val="0"/>
    <w:rPr>
      <w:rFonts w:ascii="仿宋_GB2312" w:hAnsi="Times New Roman" w:eastAsia="宋体" w:cs="Times New Roman"/>
      <w:sz w:val="24"/>
      <w:szCs w:val="20"/>
    </w:rPr>
  </w:style>
  <w:style w:type="character" w:customStyle="1" w:styleId="10">
    <w:name w:val="纯文本 Char1"/>
    <w:basedOn w:val="7"/>
    <w:semiHidden/>
    <w:qFormat/>
    <w:uiPriority w:val="99"/>
    <w:rPr>
      <w:rFonts w:ascii="宋体" w:hAnsi="Courier New" w:eastAsia="宋体" w:cs="Courier New"/>
      <w:szCs w:val="21"/>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 w:type="paragraph" w:customStyle="1" w:styleId="13">
    <w:name w:val="Char Char Char Char"/>
    <w:basedOn w:val="1"/>
    <w:qFormat/>
    <w:uiPriority w:val="0"/>
    <w:pPr>
      <w:widowControl/>
      <w:spacing w:after="160" w:line="240" w:lineRule="exact"/>
      <w:jc w:val="left"/>
    </w:pPr>
  </w:style>
  <w:style w:type="character" w:customStyle="1" w:styleId="14">
    <w:name w:val="标题 3 Char"/>
    <w:basedOn w:val="7"/>
    <w:link w:val="2"/>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1036</Words>
  <Characters>5907</Characters>
  <Lines>49</Lines>
  <Paragraphs>13</Paragraphs>
  <TotalTime>1</TotalTime>
  <ScaleCrop>false</ScaleCrop>
  <LinksUpToDate>false</LinksUpToDate>
  <CharactersWithSpaces>6930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2021-05-11T10:16:00Z</dcterms:created>
  <dc:creator>吉 万全</dc:creator>
  <cp:lastModifiedBy>lenovo</cp:lastModifiedBy>
  <dcterms:modified xsi:type="dcterms:W3CDTF">2021-05-17T01:55:49Z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563E1A15B8184854BDBA0DF84F6894E7</vt:lpwstr>
  </property>
</Properties>
</file>