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</w:rPr>
      </w:pPr>
      <w:r>
        <w:drawing>
          <wp:inline distT="0" distB="0" distL="0" distR="0">
            <wp:extent cx="601980" cy="601980"/>
            <wp:effectExtent l="19050" t="0" r="7620" b="0"/>
            <wp:docPr id="1" name="图片 1" descr="校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811780" cy="464820"/>
            <wp:effectExtent l="19050" t="0" r="7620" b="0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农学院201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级全日制研究生实践考核评分表</w:t>
      </w:r>
    </w:p>
    <w:p>
      <w:pPr>
        <w:tabs>
          <w:tab w:val="left" w:pos="5686"/>
        </w:tabs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ab/>
      </w:r>
      <w:bookmarkStart w:id="0" w:name="_GoBack"/>
      <w:bookmarkEnd w:id="0"/>
    </w:p>
    <w:tbl>
      <w:tblPr>
        <w:tblStyle w:val="6"/>
        <w:tblW w:w="98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48"/>
        <w:gridCol w:w="1701"/>
        <w:gridCol w:w="2127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48" w:type="dxa"/>
            <w:vAlign w:val="center"/>
          </w:tcPr>
          <w:p>
            <w:pPr>
              <w:ind w:left="-1" w:leftChars="-51" w:hanging="106" w:hangingChars="3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实践研究工作量（30%,内容与成果）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实践研究总结报告（20%,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实践研究对论文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作用）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实践单位的反馈意见（30%,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实践研究过程中的工作照片、工作日志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汇报情况总体评价（20%，侧重如何指导或解决农业生产中的实践问题）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总 分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</w:tbl>
    <w:p/>
    <w:p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</w:t>
      </w:r>
    </w:p>
    <w:p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1.考核采用优秀、良好、中等、及格、不及格的评价方式。90分以上为优秀、80-89分为良好、70-79分为中等、60-69分为及格、59分以下不及格。　</w:t>
      </w:r>
    </w:p>
    <w:p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２.无实践单位反馈意见原则不得评为优秀，实践单位意见一栏得分为0。</w:t>
      </w:r>
    </w:p>
    <w:p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３.实践时间至少１年以上，其中校外实践不得少于４个月。实践时间不足，实践内容明显违背作物生长规律，直接不合格。</w:t>
      </w:r>
    </w:p>
    <w:p>
      <w:r>
        <w:rPr>
          <w:rFonts w:hint="eastAsia"/>
        </w:rPr>
        <w:t xml:space="preserve">4． </w:t>
      </w:r>
      <w:r>
        <w:rPr>
          <w:rFonts w:hint="eastAsia" w:ascii="仿宋_GB2312" w:eastAsia="仿宋_GB2312"/>
          <w:color w:val="000000"/>
          <w:sz w:val="24"/>
        </w:rPr>
        <w:t>实践内容原则上与论文问题目保持一致，且具有较强实践指导意义。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62"/>
    <w:rsid w:val="00022891"/>
    <w:rsid w:val="000B4BF5"/>
    <w:rsid w:val="0014023D"/>
    <w:rsid w:val="001F6FA8"/>
    <w:rsid w:val="002A5178"/>
    <w:rsid w:val="002C689E"/>
    <w:rsid w:val="002D0CB1"/>
    <w:rsid w:val="002E43AC"/>
    <w:rsid w:val="004A1E45"/>
    <w:rsid w:val="004A627D"/>
    <w:rsid w:val="004D6F49"/>
    <w:rsid w:val="005B681E"/>
    <w:rsid w:val="00644944"/>
    <w:rsid w:val="006724EC"/>
    <w:rsid w:val="006D6494"/>
    <w:rsid w:val="007755F2"/>
    <w:rsid w:val="007F7E62"/>
    <w:rsid w:val="00953E12"/>
    <w:rsid w:val="00985E10"/>
    <w:rsid w:val="00BD0BA2"/>
    <w:rsid w:val="00BD7B88"/>
    <w:rsid w:val="00C8078C"/>
    <w:rsid w:val="00D25AD2"/>
    <w:rsid w:val="00EE54D6"/>
    <w:rsid w:val="00EE5E70"/>
    <w:rsid w:val="00F0561F"/>
    <w:rsid w:val="00F40B8F"/>
    <w:rsid w:val="00F43EDC"/>
    <w:rsid w:val="00F93FEB"/>
    <w:rsid w:val="628B49B6"/>
    <w:rsid w:val="68CA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89</Words>
  <Characters>508</Characters>
  <Lines>4</Lines>
  <Paragraphs>1</Paragraphs>
  <TotalTime>47</TotalTime>
  <ScaleCrop>false</ScaleCrop>
  <LinksUpToDate>false</LinksUpToDate>
  <CharactersWithSpaces>596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2016-04-05T05:00:00Z</dcterms:created>
  <dc:creator>欧凯电子</dc:creator>
  <cp:lastModifiedBy>婷</cp:lastModifiedBy>
  <cp:lastPrinted>2013-05-20T12:07:00Z</cp:lastPrinted>
  <dcterms:modified xsi:type="dcterms:W3CDTF">2021-04-30T00:56:07Z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324BCBEFFEFA43AD93B8E890BFCE722C</vt:lpwstr>
  </property>
</Properties>
</file>